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bookmarkEnd w:id="0"/>
      <w:r>
        <w:t>ID3956</w:t>
      </w:r>
    </w:p>
    <w:p>
      <w:pPr>
        <w:rPr>
          <w:rFonts w:cstheme="minorHAnsi"/>
        </w:rPr>
      </w:pPr>
      <w:r>
        <w:rPr>
          <w:rFonts w:cstheme="minorHAnsi"/>
        </w:rPr>
        <w:t>Frage:</w:t>
      </w:r>
    </w:p>
    <w:p>
      <w:pPr>
        <w:pStyle w:val="NurText"/>
        <w:tabs>
          <w:tab w:val="left" w:pos="2430"/>
        </w:tabs>
        <w:rPr>
          <w:rFonts w:asciiTheme="minorHAnsi" w:hAnsiTheme="minorHAnsi" w:cstheme="minorHAnsi"/>
          <w:szCs w:val="22"/>
        </w:rPr>
      </w:pPr>
      <w:r>
        <w:rPr>
          <w:rFonts w:asciiTheme="minorHAnsi" w:hAnsiTheme="minorHAnsi" w:cstheme="minorHAnsi"/>
          <w:szCs w:val="22"/>
        </w:rPr>
        <w:t xml:space="preserve">Laut §10 Abs. 2 Nr. 1. der COVID-19-Schutzmaßnahmen-Ausnahmenverordnung – </w:t>
      </w:r>
      <w:proofErr w:type="spellStart"/>
      <w:r>
        <w:rPr>
          <w:rFonts w:asciiTheme="minorHAnsi" w:hAnsiTheme="minorHAnsi" w:cstheme="minorHAnsi"/>
          <w:szCs w:val="22"/>
        </w:rPr>
        <w:t>SchAusnahmV</w:t>
      </w:r>
      <w:proofErr w:type="spellEnd"/>
      <w:r>
        <w:rPr>
          <w:rFonts w:asciiTheme="minorHAnsi" w:hAnsiTheme="minorHAnsi" w:cstheme="minorHAnsi"/>
          <w:szCs w:val="22"/>
        </w:rPr>
        <w:t xml:space="preserve"> können geimpfte oder genesende Personen nicht von der Pflicht zur Absonderung freigestellt werden, aufgrund eines Kontakts zu einer Person, die mit einer in Deutschland noch nicht verbreitet auftretenden Virusvariante des Coronavirus SARS-CoV-2 mit vom Robert Koch-Institut definierten besorgniserregenden Eigenschaften infiziert ist. Können die SARS-CoV-2 Varianten Beta und Gamma von dieser Regelung freigestellt werden?</w:t>
      </w:r>
    </w:p>
    <w:p>
      <w:pPr>
        <w:autoSpaceDE w:val="0"/>
        <w:autoSpaceDN w:val="0"/>
        <w:adjustRightInd w:val="0"/>
        <w:spacing w:after="0" w:line="240" w:lineRule="auto"/>
        <w:rPr>
          <w:rFonts w:cstheme="minorHAnsi"/>
        </w:rPr>
      </w:pPr>
    </w:p>
    <w:p>
      <w:pPr>
        <w:autoSpaceDE w:val="0"/>
        <w:autoSpaceDN w:val="0"/>
        <w:adjustRightInd w:val="0"/>
        <w:spacing w:after="0" w:line="240" w:lineRule="auto"/>
        <w:rPr>
          <w:rFonts w:cstheme="minorHAnsi"/>
        </w:rPr>
      </w:pPr>
      <w:r>
        <w:rPr>
          <w:rFonts w:cstheme="minorHAnsi"/>
        </w:rPr>
        <w:t xml:space="preserve">Das RKI und WHO weisen die Varianten Beta und Gamma derzeit als besorgniserregend aus. Sie gehören zu der Gruppe von SARS-CoV-2 Varianten, die genetische Veränderungen tragen, die entweder erwiesenermaßen die Epidemiologie (insbesondere erhöhte </w:t>
      </w:r>
      <w:proofErr w:type="spellStart"/>
      <w:r>
        <w:rPr>
          <w:rFonts w:cstheme="minorHAnsi"/>
        </w:rPr>
        <w:t>Transmissibilität</w:t>
      </w:r>
      <w:proofErr w:type="spellEnd"/>
      <w:r>
        <w:rPr>
          <w:rFonts w:cstheme="minorHAnsi"/>
        </w:rPr>
        <w:t xml:space="preserve">), die klinische Präsentation (insbesondere erhöhte Virulenz), oder die Effektivität von Gegenmaßnahmen, diagnostischen Nachweismethoden, Impfstoffen bzw. Therapeutika negativ beeinflussen (World Health </w:t>
      </w:r>
      <w:proofErr w:type="spellStart"/>
      <w:r>
        <w:rPr>
          <w:rFonts w:cstheme="minorHAnsi"/>
        </w:rPr>
        <w:t>Organization</w:t>
      </w:r>
      <w:proofErr w:type="spellEnd"/>
      <w:r>
        <w:rPr>
          <w:rFonts w:cstheme="minorHAnsi"/>
        </w:rPr>
        <w:t>, 2021).</w:t>
      </w:r>
    </w:p>
    <w:p>
      <w:pPr>
        <w:autoSpaceDE w:val="0"/>
        <w:autoSpaceDN w:val="0"/>
        <w:adjustRightInd w:val="0"/>
        <w:spacing w:after="0" w:line="240" w:lineRule="auto"/>
        <w:rPr>
          <w:rFonts w:cstheme="minorHAnsi"/>
        </w:rPr>
      </w:pPr>
      <w:r>
        <w:rPr>
          <w:rFonts w:cstheme="minorHAnsi"/>
        </w:rPr>
        <w:t>Wir möchten zunächst auf die Beschreibungen der Beta- und Gamma-Varianten auf der RKI Internetseite und den dort zitierten wissenschaftlichen Studien verweisen (https://www.rki.de/DE/Content/InfAZ/N/Neuartiges_Coronavirus/Virologische_Basisdaten.html;jsessionid=107F820518E4077E3130ABE5D3EFA02D.internet052?nn=13490888).</w:t>
      </w:r>
    </w:p>
    <w:p>
      <w:pPr>
        <w:autoSpaceDE w:val="0"/>
        <w:autoSpaceDN w:val="0"/>
        <w:adjustRightInd w:val="0"/>
        <w:spacing w:after="0" w:line="240" w:lineRule="auto"/>
        <w:rPr>
          <w:rFonts w:cstheme="minorHAnsi"/>
        </w:rPr>
      </w:pPr>
      <w:r>
        <w:rPr>
          <w:rFonts w:cstheme="minorHAnsi"/>
        </w:rPr>
        <w:t>Für die Beta-Variante wurde eine reduzierte Neutralisationsfähigkeit durch Impfseren (Pfizer-</w:t>
      </w:r>
      <w:proofErr w:type="spellStart"/>
      <w:r>
        <w:rPr>
          <w:rFonts w:cstheme="minorHAnsi"/>
        </w:rPr>
        <w:t>Biontech</w:t>
      </w:r>
      <w:proofErr w:type="spellEnd"/>
      <w:r>
        <w:rPr>
          <w:rFonts w:cstheme="minorHAnsi"/>
        </w:rPr>
        <w:t xml:space="preserve">, Janssen-Ad26.COV, </w:t>
      </w:r>
      <w:proofErr w:type="spellStart"/>
      <w:r>
        <w:rPr>
          <w:rFonts w:cstheme="minorHAnsi"/>
        </w:rPr>
        <w:t>Vaxzevria</w:t>
      </w:r>
      <w:proofErr w:type="spellEnd"/>
      <w:r>
        <w:rPr>
          <w:rFonts w:cstheme="minorHAnsi"/>
        </w:rPr>
        <w:t xml:space="preserve">, </w:t>
      </w:r>
      <w:proofErr w:type="spellStart"/>
      <w:r>
        <w:rPr>
          <w:rFonts w:cstheme="minorHAnsi"/>
        </w:rPr>
        <w:t>Moderna-mRNA</w:t>
      </w:r>
      <w:proofErr w:type="spellEnd"/>
      <w:r>
        <w:rPr>
          <w:rFonts w:cstheme="minorHAnsi"/>
        </w:rPr>
        <w:t xml:space="preserve">, </w:t>
      </w:r>
      <w:proofErr w:type="spellStart"/>
      <w:r>
        <w:rPr>
          <w:rFonts w:cstheme="minorHAnsi"/>
        </w:rPr>
        <w:t>Novavax</w:t>
      </w:r>
      <w:proofErr w:type="spellEnd"/>
      <w:r>
        <w:rPr>
          <w:rFonts w:cstheme="minorHAnsi"/>
        </w:rPr>
        <w:t>) und therapeutische Antikörper (</w:t>
      </w:r>
      <w:proofErr w:type="spellStart"/>
      <w:r>
        <w:rPr>
          <w:rFonts w:cstheme="minorHAnsi"/>
        </w:rPr>
        <w:t>Bamlanivimab</w:t>
      </w:r>
      <w:proofErr w:type="spellEnd"/>
      <w:r>
        <w:rPr>
          <w:rFonts w:cstheme="minorHAnsi"/>
        </w:rPr>
        <w:t xml:space="preserve">, </w:t>
      </w:r>
      <w:proofErr w:type="spellStart"/>
      <w:r>
        <w:rPr>
          <w:rFonts w:cstheme="minorHAnsi"/>
        </w:rPr>
        <w:t>Casirivimab</w:t>
      </w:r>
      <w:proofErr w:type="spellEnd"/>
      <w:r>
        <w:rPr>
          <w:rFonts w:cstheme="minorHAnsi"/>
        </w:rPr>
        <w:t xml:space="preserve">, </w:t>
      </w:r>
      <w:proofErr w:type="spellStart"/>
      <w:r>
        <w:rPr>
          <w:rFonts w:cstheme="minorHAnsi"/>
        </w:rPr>
        <w:t>Etesevimab</w:t>
      </w:r>
      <w:proofErr w:type="spellEnd"/>
      <w:r>
        <w:rPr>
          <w:rFonts w:cstheme="minorHAnsi"/>
        </w:rPr>
        <w:t>), eine verringerte Wirksamkeit von Impfstoffen gegen Infektion und/oder symptomatische Erkrankung (Pfizer-</w:t>
      </w:r>
      <w:proofErr w:type="spellStart"/>
      <w:r>
        <w:rPr>
          <w:rFonts w:cstheme="minorHAnsi"/>
        </w:rPr>
        <w:t>Biontech</w:t>
      </w:r>
      <w:proofErr w:type="spellEnd"/>
      <w:r>
        <w:rPr>
          <w:rFonts w:cstheme="minorHAnsi"/>
        </w:rPr>
        <w:t xml:space="preserve">, </w:t>
      </w:r>
      <w:proofErr w:type="spellStart"/>
      <w:r>
        <w:rPr>
          <w:rFonts w:cstheme="minorHAnsi"/>
        </w:rPr>
        <w:t>Novavax</w:t>
      </w:r>
      <w:proofErr w:type="spellEnd"/>
      <w:r>
        <w:rPr>
          <w:rFonts w:cstheme="minorHAnsi"/>
        </w:rPr>
        <w:t xml:space="preserve">, </w:t>
      </w:r>
      <w:proofErr w:type="spellStart"/>
      <w:r>
        <w:rPr>
          <w:rFonts w:cstheme="minorHAnsi"/>
        </w:rPr>
        <w:t>Vaxzevria</w:t>
      </w:r>
      <w:proofErr w:type="spellEnd"/>
      <w:r>
        <w:rPr>
          <w:rFonts w:cstheme="minorHAnsi"/>
        </w:rPr>
        <w:t>) und eine gesteigerte Fähigkeit zur Re-Infektion gefunden. Für Gamma wurde gleichfalls eine verringerte Effektivität von therapeutischen Antikörpern und Impfseren (Pfizer-</w:t>
      </w:r>
      <w:proofErr w:type="spellStart"/>
      <w:r>
        <w:rPr>
          <w:rFonts w:cstheme="minorHAnsi"/>
        </w:rPr>
        <w:t>Biontech</w:t>
      </w:r>
      <w:proofErr w:type="spellEnd"/>
      <w:r>
        <w:rPr>
          <w:rFonts w:cstheme="minorHAnsi"/>
        </w:rPr>
        <w:t xml:space="preserve">, </w:t>
      </w:r>
      <w:proofErr w:type="spellStart"/>
      <w:r>
        <w:rPr>
          <w:rFonts w:cstheme="minorHAnsi"/>
        </w:rPr>
        <w:t>Vaxzevria</w:t>
      </w:r>
      <w:proofErr w:type="spellEnd"/>
      <w:r>
        <w:rPr>
          <w:rFonts w:cstheme="minorHAnsi"/>
        </w:rPr>
        <w:t xml:space="preserve">, </w:t>
      </w:r>
      <w:proofErr w:type="spellStart"/>
      <w:r>
        <w:rPr>
          <w:rFonts w:cstheme="minorHAnsi"/>
        </w:rPr>
        <w:t>Moderna-mRNA</w:t>
      </w:r>
      <w:proofErr w:type="spellEnd"/>
      <w:r>
        <w:rPr>
          <w:rFonts w:cstheme="minorHAnsi"/>
        </w:rPr>
        <w:t>, Janssen-Ad26.COV2.5) beobachtet, sowie eine erhöhte Virulenz vermutet. Diese Einstufungen werden auch im letzten COVID-19 Weekly Update der WHO vom 06.07.2021 so zusammengefasst.</w:t>
      </w:r>
    </w:p>
    <w:p>
      <w:pPr>
        <w:autoSpaceDE w:val="0"/>
        <w:autoSpaceDN w:val="0"/>
        <w:adjustRightInd w:val="0"/>
        <w:spacing w:after="0" w:line="240" w:lineRule="auto"/>
        <w:rPr>
          <w:rFonts w:cstheme="minorHAnsi"/>
        </w:rPr>
      </w:pPr>
    </w:p>
    <w:p>
      <w:pPr>
        <w:autoSpaceDE w:val="0"/>
        <w:autoSpaceDN w:val="0"/>
        <w:adjustRightInd w:val="0"/>
        <w:spacing w:after="0" w:line="240" w:lineRule="auto"/>
        <w:rPr>
          <w:rFonts w:cstheme="minorHAnsi"/>
        </w:rPr>
      </w:pPr>
      <w:r>
        <w:rPr>
          <w:rFonts w:cstheme="minorHAnsi"/>
        </w:rPr>
        <w:t>Die Berichte zu Virusvarianten des RKI zeigen, dass beide Varianten in Deutschland derzeit in nur sehr niedrigen Prozentzahlen gefunden werden (Beta-Nachweise in Kalenderwoche 25: 0 %; Gamma: 0.8%; (</w:t>
      </w:r>
      <w:hyperlink r:id="rId4" w:history="1">
        <w:r>
          <w:rPr>
            <w:rStyle w:val="Hyperlink"/>
            <w:rFonts w:cstheme="minorHAnsi"/>
          </w:rPr>
          <w:t>https://www.rki.de/DE/Content/InfAZ/N/Neuartiges_Coronavirus/DESH/Bericht_VOC_2021-07-07.pdf?__blob=publicationFile</w:t>
        </w:r>
      </w:hyperlink>
      <w:r>
        <w:rPr>
          <w:rFonts w:cstheme="minorHAnsi"/>
        </w:rPr>
        <w:t>). Insofern trifft aus fachlicher Sicht §10 Abs. 2 Nr. 1. für beide Varianten weiterhin zu.</w:t>
      </w:r>
    </w:p>
    <w:p>
      <w:pPr>
        <w:autoSpaceDE w:val="0"/>
        <w:autoSpaceDN w:val="0"/>
        <w:adjustRightInd w:val="0"/>
        <w:spacing w:after="0" w:line="240" w:lineRule="auto"/>
        <w:rPr>
          <w:rFonts w:cstheme="minorHAnsi"/>
        </w:rPr>
      </w:pPr>
    </w:p>
    <w:p>
      <w:pPr>
        <w:autoSpaceDE w:val="0"/>
        <w:autoSpaceDN w:val="0"/>
        <w:adjustRightInd w:val="0"/>
        <w:spacing w:after="0" w:line="240" w:lineRule="auto"/>
        <w:rPr>
          <w:rFonts w:cstheme="minorHAnsi"/>
        </w:rPr>
      </w:pPr>
    </w:p>
    <w:p>
      <w:pPr>
        <w:autoSpaceDE w:val="0"/>
        <w:autoSpaceDN w:val="0"/>
        <w:adjustRightInd w:val="0"/>
        <w:spacing w:after="0" w:line="240" w:lineRule="auto"/>
        <w:rPr>
          <w:rFonts w:cstheme="minorHAnsi"/>
          <w:u w:val="single"/>
          <w:lang w:val="en-US"/>
        </w:rPr>
      </w:pPr>
      <w:proofErr w:type="spellStart"/>
      <w:r>
        <w:rPr>
          <w:rFonts w:cstheme="minorHAnsi"/>
          <w:u w:val="single"/>
          <w:lang w:val="en-US"/>
        </w:rPr>
        <w:t>Literatur</w:t>
      </w:r>
      <w:proofErr w:type="spellEnd"/>
    </w:p>
    <w:p>
      <w:pPr>
        <w:autoSpaceDE w:val="0"/>
        <w:autoSpaceDN w:val="0"/>
        <w:adjustRightInd w:val="0"/>
        <w:spacing w:after="0" w:line="240" w:lineRule="auto"/>
        <w:rPr>
          <w:rFonts w:cstheme="minorHAnsi"/>
          <w:lang w:val="en-US"/>
        </w:rPr>
      </w:pPr>
      <w:r>
        <w:rPr>
          <w:rFonts w:cstheme="minorHAnsi"/>
          <w:lang w:val="en-US"/>
        </w:rPr>
        <w:t>World Health Organization (2021). COVID-19 Weekly Epidemiological Update (Suppl. 25 February 2021), Special Edition: Proposed working definitions of SARS-CoV-2 Variants of Interest and Variants of Concern (World Health Organization).</w:t>
      </w:r>
    </w:p>
    <w:p>
      <w:pPr>
        <w:autoSpaceDE w:val="0"/>
        <w:autoSpaceDN w:val="0"/>
        <w:adjustRightInd w:val="0"/>
        <w:spacing w:after="0" w:line="240" w:lineRule="auto"/>
        <w:rPr>
          <w:rFonts w:cstheme="minorHAnsi"/>
          <w:lang w:val="en-US"/>
        </w:rPr>
      </w:pPr>
    </w:p>
    <w:p>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Referenzen zu Beta und Gamma</w:t>
      </w:r>
    </w:p>
    <w:p>
      <w:pPr>
        <w:pStyle w:val="Kommentartext"/>
        <w:rPr>
          <w:rFonts w:ascii="Arial" w:hAnsi="Arial" w:cs="Arial"/>
        </w:rPr>
      </w:pPr>
      <w:hyperlink r:id="rId5" w:history="1">
        <w:r>
          <w:rPr>
            <w:rStyle w:val="Hyperlink"/>
            <w:rFonts w:ascii="Arial" w:hAnsi="Arial" w:cs="Arial"/>
          </w:rPr>
          <w:t>https://doi.org/10.1016/j.cell.2021.06.020</w:t>
        </w:r>
      </w:hyperlink>
    </w:p>
    <w:p>
      <w:pPr>
        <w:autoSpaceDE w:val="0"/>
        <w:autoSpaceDN w:val="0"/>
        <w:adjustRightInd w:val="0"/>
        <w:spacing w:after="0" w:line="240" w:lineRule="auto"/>
        <w:rPr>
          <w:rFonts w:ascii="Arial" w:hAnsi="Arial" w:cs="Arial"/>
          <w:sz w:val="20"/>
          <w:szCs w:val="20"/>
        </w:rPr>
      </w:pPr>
      <w:hyperlink r:id="rId6" w:history="1">
        <w:r>
          <w:rPr>
            <w:rStyle w:val="Hyperlink"/>
            <w:rFonts w:ascii="Arial" w:hAnsi="Arial" w:cs="Arial"/>
            <w:sz w:val="20"/>
            <w:szCs w:val="20"/>
          </w:rPr>
          <w:t>https://www.sciencedirect.com/science/article/pii/S2666379121000719</w:t>
        </w:r>
      </w:hyperlink>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Referenzen zu Beta/ B.1.351</w:t>
      </w:r>
    </w:p>
    <w:p>
      <w:pPr>
        <w:pStyle w:val="Kommentartext"/>
        <w:rPr>
          <w:rFonts w:ascii="Arial" w:hAnsi="Arial" w:cs="Arial"/>
          <w:color w:val="0000FF"/>
        </w:rPr>
      </w:pPr>
      <w:hyperlink r:id="rId7" w:history="1">
        <w:r>
          <w:rPr>
            <w:rStyle w:val="Hyperlink"/>
            <w:rFonts w:ascii="Arial" w:hAnsi="Arial" w:cs="Arial"/>
          </w:rPr>
          <w:t>https://www.nejm.org/doi/full/10.1056/nejmoa2102214</w:t>
        </w:r>
      </w:hyperlink>
    </w:p>
    <w:p>
      <w:pPr>
        <w:pStyle w:val="Kommentartext"/>
        <w:rPr>
          <w:rFonts w:ascii="Arial" w:hAnsi="Arial" w:cs="Arial"/>
          <w:color w:val="0000FF"/>
        </w:rPr>
      </w:pPr>
      <w:hyperlink r:id="rId8" w:history="1">
        <w:r>
          <w:rPr>
            <w:rStyle w:val="Hyperlink"/>
            <w:rFonts w:ascii="Arial" w:hAnsi="Arial" w:cs="Arial"/>
          </w:rPr>
          <w:t>https://www.nejm.org/doi/full/10.1056/NEJMoa2103055</w:t>
        </w:r>
      </w:hyperlink>
    </w:p>
    <w:p>
      <w:pPr>
        <w:pStyle w:val="Kommentartext"/>
        <w:rPr>
          <w:rFonts w:ascii="Arial" w:hAnsi="Arial" w:cs="Arial"/>
          <w:color w:val="0000FF"/>
        </w:rPr>
      </w:pPr>
      <w:hyperlink r:id="rId9" w:history="1">
        <w:r>
          <w:rPr>
            <w:rStyle w:val="Hyperlink"/>
            <w:rFonts w:ascii="Arial" w:hAnsi="Arial" w:cs="Arial"/>
          </w:rPr>
          <w:t>https://www.nature.com/articles/s41586-021-03398-2</w:t>
        </w:r>
      </w:hyperlink>
    </w:p>
    <w:p>
      <w:pPr>
        <w:pStyle w:val="Kommentartext"/>
        <w:rPr>
          <w:rFonts w:ascii="Arial" w:hAnsi="Arial" w:cs="Arial"/>
        </w:rPr>
      </w:pPr>
      <w:hyperlink r:id="rId10" w:history="1">
        <w:r>
          <w:rPr>
            <w:rStyle w:val="Hyperlink"/>
            <w:rFonts w:ascii="Arial" w:hAnsi="Arial" w:cs="Arial"/>
          </w:rPr>
          <w:t>https://www.nature.com/articles/s41586-021-03471-w</w:t>
        </w:r>
      </w:hyperlink>
    </w:p>
    <w:p>
      <w:pPr>
        <w:pStyle w:val="Kommentartext"/>
        <w:rPr>
          <w:rFonts w:ascii="Arial" w:hAnsi="Arial" w:cs="Arial"/>
        </w:rPr>
      </w:pPr>
      <w:hyperlink r:id="rId11" w:history="1">
        <w:r>
          <w:rPr>
            <w:rStyle w:val="Hyperlink"/>
            <w:rFonts w:ascii="Arial" w:hAnsi="Arial" w:cs="Arial"/>
          </w:rPr>
          <w:t>https://www.nature.com/articles/s41591-021-01318-5</w:t>
        </w:r>
      </w:hyperlink>
    </w:p>
    <w:p>
      <w:pPr>
        <w:pStyle w:val="Kommentartext"/>
        <w:rPr>
          <w:rFonts w:ascii="Arial" w:hAnsi="Arial" w:cs="Arial"/>
        </w:rPr>
      </w:pPr>
      <w:hyperlink r:id="rId12" w:history="1">
        <w:r>
          <w:rPr>
            <w:rStyle w:val="Hyperlink"/>
            <w:rFonts w:ascii="Arial" w:hAnsi="Arial" w:cs="Arial"/>
          </w:rPr>
          <w:t>https://www.nejm.org/doi/full/10.1056/NEJMc2103022</w:t>
        </w:r>
      </w:hyperlink>
    </w:p>
    <w:p>
      <w:pPr>
        <w:autoSpaceDE w:val="0"/>
        <w:autoSpaceDN w:val="0"/>
        <w:adjustRightInd w:val="0"/>
        <w:spacing w:after="0" w:line="240" w:lineRule="auto"/>
        <w:rPr>
          <w:rFonts w:ascii="Arial" w:hAnsi="Arial" w:cs="Arial"/>
          <w:sz w:val="20"/>
          <w:szCs w:val="20"/>
        </w:rPr>
      </w:pPr>
      <w:r>
        <w:rPr>
          <w:rFonts w:ascii="Arial" w:hAnsi="Arial" w:cs="Arial"/>
          <w:sz w:val="20"/>
          <w:szCs w:val="20"/>
        </w:rPr>
        <w:t>https://www.nature.com/articles/s41591-021-01413-7</w:t>
      </w:r>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rPr>
          <w:rFonts w:ascii="Arial" w:hAnsi="Arial" w:cs="Arial"/>
          <w:sz w:val="20"/>
          <w:szCs w:val="20"/>
        </w:rPr>
      </w:pPr>
    </w:p>
    <w:p>
      <w:pPr>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Referenzen zu Gamma / P.1</w:t>
      </w:r>
    </w:p>
    <w:p>
      <w:pPr>
        <w:pStyle w:val="Kommentartext"/>
        <w:rPr>
          <w:rFonts w:ascii="Arial" w:hAnsi="Arial" w:cs="Arial"/>
        </w:rPr>
      </w:pPr>
      <w:hyperlink r:id="rId13" w:anchor="undfig1" w:history="1">
        <w:r>
          <w:rPr>
            <w:rStyle w:val="Hyperlink"/>
            <w:rFonts w:ascii="Arial" w:hAnsi="Arial" w:cs="Arial"/>
          </w:rPr>
          <w:t>https://www.sciencedirect.com/science/article/abs/pii/S1931312821001839?via%3Dihub#undfig1</w:t>
        </w:r>
      </w:hyperlink>
    </w:p>
    <w:p>
      <w:pPr>
        <w:pStyle w:val="Kommentartext"/>
        <w:rPr>
          <w:rFonts w:ascii="Arial" w:hAnsi="Arial" w:cs="Arial"/>
        </w:rPr>
      </w:pPr>
      <w:hyperlink r:id="rId14" w:history="1">
        <w:r>
          <w:rPr>
            <w:rStyle w:val="Hyperlink"/>
            <w:rFonts w:ascii="Arial" w:hAnsi="Arial" w:cs="Arial"/>
          </w:rPr>
          <w:t>https://virological.org/t/sars-cov-2-reinfection-by-the-new-variant-of-concern-voc-p-1-in-amazonas-brazil/596</w:t>
        </w:r>
      </w:hyperlink>
    </w:p>
    <w:p>
      <w:pPr>
        <w:autoSpaceDE w:val="0"/>
        <w:autoSpaceDN w:val="0"/>
        <w:adjustRightInd w:val="0"/>
        <w:spacing w:after="0" w:line="240" w:lineRule="auto"/>
        <w:rPr>
          <w:rFonts w:cstheme="minorHAnsi"/>
        </w:rPr>
      </w:pPr>
      <w:hyperlink r:id="rId15" w:history="1">
        <w:r>
          <w:rPr>
            <w:rStyle w:val="Hyperlink"/>
            <w:rFonts w:ascii="Arial" w:hAnsi="Arial" w:cs="Arial"/>
            <w:sz w:val="20"/>
            <w:szCs w:val="20"/>
          </w:rPr>
          <w:t>https://science.sciencemag.org/content/372/6544/815/tab-pdf</w:t>
        </w:r>
      </w:hyperlink>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2AE40-897F-4BE8-A4F4-41125C85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0846">
      <w:bodyDiv w:val="1"/>
      <w:marLeft w:val="0"/>
      <w:marRight w:val="0"/>
      <w:marTop w:val="0"/>
      <w:marBottom w:val="0"/>
      <w:divBdr>
        <w:top w:val="none" w:sz="0" w:space="0" w:color="auto"/>
        <w:left w:val="none" w:sz="0" w:space="0" w:color="auto"/>
        <w:bottom w:val="none" w:sz="0" w:space="0" w:color="auto"/>
        <w:right w:val="none" w:sz="0" w:space="0" w:color="auto"/>
      </w:divBdr>
    </w:div>
    <w:div w:id="184643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2103055" TargetMode="External"/><Relationship Id="rId13" Type="http://schemas.openxmlformats.org/officeDocument/2006/relationships/hyperlink" Target="https://www.sciencedirect.com/science/article/abs/pii/S1931312821001839?via%3Dihub" TargetMode="External"/><Relationship Id="rId3" Type="http://schemas.openxmlformats.org/officeDocument/2006/relationships/webSettings" Target="webSettings.xml"/><Relationship Id="rId7" Type="http://schemas.openxmlformats.org/officeDocument/2006/relationships/hyperlink" Target="https://www.nejm.org/doi/full/10.1056/nejmoa2102214" TargetMode="External"/><Relationship Id="rId12" Type="http://schemas.openxmlformats.org/officeDocument/2006/relationships/hyperlink" Target="https://www.nejm.org/doi/full/10.1056/NEJMc21030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pii/S2666379121000719" TargetMode="External"/><Relationship Id="rId11" Type="http://schemas.openxmlformats.org/officeDocument/2006/relationships/hyperlink" Target="https://www.nature.com/articles/s41591-021-01318-5" TargetMode="External"/><Relationship Id="rId5" Type="http://schemas.openxmlformats.org/officeDocument/2006/relationships/hyperlink" Target="https://doi.org/10.1016/j.cell.2021.06.020" TargetMode="External"/><Relationship Id="rId15" Type="http://schemas.openxmlformats.org/officeDocument/2006/relationships/hyperlink" Target="https://science.sciencemag.org/content/372/6544/815/tab-pdf" TargetMode="External"/><Relationship Id="rId10" Type="http://schemas.openxmlformats.org/officeDocument/2006/relationships/hyperlink" Target="https://www.nature.com/articles/s41586-021-03471-w" TargetMode="External"/><Relationship Id="rId4" Type="http://schemas.openxmlformats.org/officeDocument/2006/relationships/hyperlink" Target="https://www.rki.de/DE/Content/InfAZ/N/Neuartiges_Coronavirus/DESH/Bericht_VOC_2021-07-07.pdf?__blob=publicationFile" TargetMode="External"/><Relationship Id="rId9" Type="http://schemas.openxmlformats.org/officeDocument/2006/relationships/hyperlink" Target="https://www.nature.com/articles/s41586-021-03398-2" TargetMode="External"/><Relationship Id="rId14" Type="http://schemas.openxmlformats.org/officeDocument/2006/relationships/hyperlink" Target="https://virological.org/t/sars-cov-2-reinfection-by-the-new-variant-of-concern-voc-p-1-in-amazonas-brazil/59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 Thorsten</dc:creator>
  <cp:keywords/>
  <dc:description/>
  <cp:lastModifiedBy>Wolff, Thorsten</cp:lastModifiedBy>
  <cp:revision>7</cp:revision>
  <dcterms:created xsi:type="dcterms:W3CDTF">2021-07-14T14:36:00Z</dcterms:created>
  <dcterms:modified xsi:type="dcterms:W3CDTF">2021-07-14T16:29:00Z</dcterms:modified>
</cp:coreProperties>
</file>