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erschrift1"/>
        <w:spacing w:before="120"/>
      </w:pPr>
      <w:r>
        <w:t>Agenda Krisenstab-Sitzung „</w:t>
      </w:r>
      <w:r>
        <w:rPr>
          <w:highlight w:val="lightGray"/>
        </w:rPr>
        <w:t>Neuartiges Coronavirus (COVID-19)</w:t>
      </w:r>
      <w:r>
        <w:t>“</w:t>
      </w:r>
    </w:p>
    <w:p/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rPr>
          <w:b/>
          <w:i/>
          <w:sz w:val="22"/>
        </w:rPr>
      </w:pPr>
      <w:r>
        <w:rPr>
          <w:b/>
          <w:i/>
          <w:sz w:val="22"/>
        </w:rPr>
        <w:t xml:space="preserve">Der „COVID-19-Krisenstab“  wird einberufen, um strategische Entscheidungen der Krisenreaktion zu treffen. Sie tritt in regelmäßigen Abständen zusammen. </w:t>
      </w:r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Lage:</w:t>
      </w:r>
      <w:r>
        <w:rPr>
          <w:b/>
          <w:i/>
          <w:sz w:val="22"/>
        </w:rPr>
        <w:tab/>
      </w:r>
      <w:r>
        <w:rPr>
          <w:b/>
          <w:i/>
          <w:sz w:val="22"/>
        </w:rPr>
        <w:tab/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334350100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Neuartiges Coronavirus (COVID-19)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Datum, Uhrzeit:</w:t>
      </w:r>
      <w:r>
        <w:rPr>
          <w:i/>
          <w:sz w:val="22"/>
        </w:rPr>
        <w:t xml:space="preserve"> </w:t>
      </w:r>
      <w:r>
        <w:rPr>
          <w:i/>
          <w:sz w:val="22"/>
        </w:rPr>
        <w:tab/>
      </w:r>
      <w:sdt>
        <w:sdtPr>
          <w:rPr>
            <w:i/>
            <w:sz w:val="22"/>
          </w:rPr>
          <w:id w:val="2096439265"/>
          <w:placeholder>
            <w:docPart w:val="DefaultPlaceholder_1082065158"/>
          </w:placeholder>
        </w:sdtPr>
        <w:sdtContent>
          <w:r>
            <w:rPr>
              <w:i/>
              <w:sz w:val="22"/>
            </w:rPr>
            <w:t>28.07.2021: 11:00 Uhr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60"/>
        <w:rPr>
          <w:i/>
          <w:sz w:val="22"/>
        </w:rPr>
      </w:pPr>
      <w:r>
        <w:rPr>
          <w:b/>
          <w:i/>
          <w:sz w:val="22"/>
        </w:rPr>
        <w:t>Sitzungsort:</w:t>
      </w:r>
      <w:r>
        <w:rPr>
          <w:b/>
          <w:i/>
          <w:sz w:val="22"/>
        </w:rPr>
        <w:tab/>
        <w:t xml:space="preserve"> </w:t>
      </w:r>
      <w:r>
        <w:rPr>
          <w:b/>
          <w:i/>
          <w:sz w:val="22"/>
        </w:rPr>
        <w:tab/>
      </w:r>
      <w:sdt>
        <w:sdtPr>
          <w:rPr>
            <w:b/>
            <w:i/>
            <w:sz w:val="22"/>
          </w:rPr>
          <w:id w:val="1811592494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RKI, </w:t>
          </w:r>
          <w:r>
            <w:rPr>
              <w:i/>
              <w:sz w:val="22"/>
              <w:szCs w:val="22"/>
            </w:rPr>
            <w:t>Virtueller Konferenzraum WebEx</w:t>
          </w:r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  <w:r>
        <w:rPr>
          <w:b/>
          <w:i/>
          <w:sz w:val="22"/>
        </w:rPr>
        <w:t>Teilnehmende:</w:t>
      </w:r>
      <w:r>
        <w:rPr>
          <w:b/>
          <w:i/>
          <w:sz w:val="22"/>
        </w:rPr>
        <w:tab/>
        <w:t xml:space="preserve"> </w:t>
      </w:r>
      <w:sdt>
        <w:sdtPr>
          <w:rPr>
            <w:b/>
            <w:i/>
            <w:sz w:val="22"/>
          </w:rPr>
          <w:id w:val="285929693"/>
          <w:placeholder>
            <w:docPart w:val="DefaultPlaceholder_1082065158"/>
          </w:placeholder>
        </w:sdtPr>
        <w:sdtContent>
          <w:r>
            <w:rPr>
              <w:b/>
              <w:i/>
              <w:sz w:val="22"/>
            </w:rPr>
            <w:t xml:space="preserve">FG14, FG17, AL1, AL2, FG32, FG33, FG34, FG36, FG37, FG38, AL3, IBBS, ZBS1, ZBS-L, P1, P4, INIG, ZIG-L, MF4, Pressestelle, </w:t>
          </w:r>
          <w:proofErr w:type="spellStart"/>
          <w:r>
            <w:rPr>
              <w:b/>
              <w:i/>
              <w:sz w:val="22"/>
            </w:rPr>
            <w:t>VPräs</w:t>
          </w:r>
          <w:proofErr w:type="spellEnd"/>
          <w:r>
            <w:rPr>
              <w:b/>
              <w:i/>
              <w:sz w:val="22"/>
            </w:rPr>
            <w:t xml:space="preserve">, </w:t>
          </w:r>
          <w:proofErr w:type="spellStart"/>
          <w:r>
            <w:rPr>
              <w:b/>
              <w:i/>
              <w:sz w:val="22"/>
            </w:rPr>
            <w:t>Präs</w:t>
          </w:r>
          <w:proofErr w:type="spellEnd"/>
        </w:sdtContent>
      </w:sdt>
    </w:p>
    <w:p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solid" w:color="D9D9D9" w:themeColor="background1" w:themeShade="D9" w:fill="auto"/>
        <w:spacing w:after="0"/>
        <w:ind w:left="2126" w:hanging="2126"/>
        <w:rPr>
          <w:i/>
          <w:sz w:val="22"/>
        </w:rPr>
      </w:pPr>
    </w:p>
    <w:p>
      <w:pPr>
        <w:pStyle w:val="berschrift2"/>
      </w:pPr>
      <w:r>
        <w:t xml:space="preserve">Agenda: </w:t>
      </w:r>
    </w:p>
    <w:p>
      <w:pPr>
        <w:rPr>
          <w:sz w:val="22"/>
        </w:rPr>
      </w:pPr>
    </w:p>
    <w:tbl>
      <w:tblPr>
        <w:tblStyle w:val="Tabellenraster"/>
        <w:tblW w:w="8901" w:type="dxa"/>
        <w:tblLook w:val="00A0" w:firstRow="1" w:lastRow="0" w:firstColumn="1" w:lastColumn="0" w:noHBand="0" w:noVBand="0"/>
      </w:tblPr>
      <w:tblGrid>
        <w:gridCol w:w="684"/>
        <w:gridCol w:w="6408"/>
        <w:gridCol w:w="1809"/>
      </w:tblGrid>
      <w:tr>
        <w:tc>
          <w:tcPr>
            <w:tcW w:w="684" w:type="dxa"/>
          </w:tcPr>
          <w:p>
            <w:pPr>
              <w:rPr>
                <w:b/>
              </w:rPr>
            </w:pPr>
            <w:r>
              <w:rPr>
                <w:b/>
              </w:rPr>
              <w:t>TOP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Beitrag/Thema (Vorträge: max. 5 Folien bzw. 5 Min)</w:t>
            </w:r>
          </w:p>
        </w:tc>
        <w:tc>
          <w:tcPr>
            <w:tcW w:w="1809" w:type="dxa"/>
          </w:tcPr>
          <w:p>
            <w:pPr>
              <w:rPr>
                <w:b/>
              </w:rPr>
            </w:pPr>
            <w:r>
              <w:rPr>
                <w:b/>
              </w:rPr>
              <w:t>eingebracht von</w:t>
            </w:r>
          </w:p>
        </w:tc>
      </w:tr>
      <w:tr>
        <w:tc>
          <w:tcPr>
            <w:tcW w:w="684" w:type="dxa"/>
          </w:tcPr>
          <w:p>
            <w:r>
              <w:t>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Aktuelle Lage 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 xml:space="preserve">International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>Fälle, Ausbreitung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  <w:r>
              <w:t>National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Fallzahlen/Todesfälle 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  <w:rPr>
                <w:b/>
                <w:i/>
                <w:color w:val="C2D69B" w:themeColor="accent3" w:themeTint="99"/>
                <w:sz w:val="20"/>
              </w:rPr>
            </w:pPr>
            <w:r>
              <w:t xml:space="preserve">Zahlen zum DIVI-Intensivregister </w:t>
            </w:r>
            <w:r>
              <w:br/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</w:pPr>
            <w:r>
              <w:t xml:space="preserve">Syndromische Surveillance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  <w:color w:val="D99594" w:themeColor="accent2" w:themeTint="99"/>
              </w:rPr>
            </w:pPr>
            <w:r>
              <w:t xml:space="preserve">Virologische </w:t>
            </w:r>
            <w:proofErr w:type="gramStart"/>
            <w:r>
              <w:t>Surveillance,  NRZ</w:t>
            </w:r>
            <w:proofErr w:type="gramEnd"/>
            <w:r>
              <w:t xml:space="preserve">-Influenza-Daten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Testkapazität und Testungen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rPr>
                <w:i/>
              </w:rPr>
            </w:pPr>
            <w:r>
              <w:t xml:space="preserve">ARS-Daten </w:t>
            </w:r>
            <w:r>
              <w:rPr>
                <w:b/>
                <w:i/>
                <w:color w:val="D99594" w:themeColor="accent2" w:themeTint="99"/>
                <w:sz w:val="20"/>
              </w:rPr>
              <w:t>(nur mittwochs)</w:t>
            </w:r>
          </w:p>
          <w:p>
            <w:pPr>
              <w:pStyle w:val="Listenabsatz"/>
              <w:numPr>
                <w:ilvl w:val="1"/>
                <w:numId w:val="11"/>
              </w:numPr>
              <w:spacing w:after="200"/>
            </w:pPr>
            <w:r>
              <w:t xml:space="preserve">Modellierungen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/>
          <w:p/>
          <w:p>
            <w:r>
              <w:t>ZIG1</w:t>
            </w:r>
          </w:p>
          <w:p>
            <w:r>
              <w:br/>
              <w:t>FG32</w:t>
            </w:r>
            <w:r>
              <w:br/>
              <w:t>FG36</w:t>
            </w:r>
          </w:p>
          <w:p>
            <w:r>
              <w:t>MF4</w:t>
            </w:r>
          </w:p>
          <w:p/>
          <w:p>
            <w:r>
              <w:t>FG36</w:t>
            </w:r>
            <w:r>
              <w:br/>
              <w:t>FG17</w:t>
            </w:r>
          </w:p>
          <w:p>
            <w:r>
              <w:t>AL3</w:t>
            </w:r>
          </w:p>
          <w:p>
            <w:r>
              <w:t>FG37</w:t>
            </w:r>
          </w:p>
          <w:p>
            <w:r>
              <w:t>P4</w:t>
            </w:r>
          </w:p>
        </w:tc>
      </w:tr>
      <w:tr>
        <w:tc>
          <w:tcPr>
            <w:tcW w:w="684" w:type="dxa"/>
          </w:tcPr>
          <w:p>
            <w:r>
              <w:t>2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Internationales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ZIG</w:t>
            </w:r>
          </w:p>
        </w:tc>
      </w:tr>
      <w:tr>
        <w:tc>
          <w:tcPr>
            <w:tcW w:w="684" w:type="dxa"/>
          </w:tcPr>
          <w:p>
            <w:r>
              <w:t>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00B050"/>
                <w:sz w:val="20"/>
              </w:rPr>
            </w:pPr>
            <w:r>
              <w:rPr>
                <w:b/>
              </w:rPr>
              <w:t xml:space="preserve">Update Digitale Projekte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t>Schmich</w:t>
            </w:r>
          </w:p>
        </w:tc>
      </w:tr>
      <w:tr>
        <w:trPr>
          <w:trHeight w:val="319"/>
        </w:trPr>
        <w:tc>
          <w:tcPr>
            <w:tcW w:w="684" w:type="dxa"/>
          </w:tcPr>
          <w:p>
            <w:r>
              <w:t>4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Aktuelle Risikobewertung</w:t>
            </w:r>
          </w:p>
          <w:p>
            <w:pPr>
              <w:pStyle w:val="Listenabsatz"/>
              <w:numPr>
                <w:ilvl w:val="0"/>
                <w:numId w:val="11"/>
              </w:numPr>
            </w:pPr>
          </w:p>
        </w:tc>
        <w:tc>
          <w:tcPr>
            <w:tcW w:w="1809" w:type="dxa"/>
          </w:tcPr>
          <w:p/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Kommunikation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t>Umgang mit § 4 ab 2 Satz 5 Corona-Einreiseverordnung</w:t>
            </w:r>
          </w:p>
        </w:tc>
        <w:tc>
          <w:tcPr>
            <w:tcW w:w="1809" w:type="dxa"/>
          </w:tcPr>
          <w:p>
            <w:r>
              <w:t>BZgA</w:t>
            </w:r>
          </w:p>
          <w:p>
            <w:r>
              <w:t>Presse, P1</w:t>
            </w:r>
          </w:p>
          <w:p>
            <w:r>
              <w:t>Rexroth</w:t>
            </w:r>
          </w:p>
        </w:tc>
      </w:tr>
      <w:tr>
        <w:tc>
          <w:tcPr>
            <w:tcW w:w="684" w:type="dxa"/>
          </w:tcPr>
          <w:p>
            <w:r>
              <w:t>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Strategie Fragen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Allgemein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Testverordnung</w:t>
            </w:r>
          </w:p>
          <w:p>
            <w:pPr>
              <w:pStyle w:val="Listenabsatz"/>
              <w:numPr>
                <w:ilvl w:val="0"/>
                <w:numId w:val="15"/>
              </w:numPr>
              <w:rPr>
                <w:b/>
              </w:rPr>
            </w:pPr>
            <w:r>
              <w:rPr>
                <w:b/>
              </w:rPr>
              <w:t>RKI-intern</w:t>
            </w:r>
          </w:p>
          <w:p>
            <w:pPr>
              <w:pStyle w:val="Listenabsatz"/>
              <w:numPr>
                <w:ilvl w:val="0"/>
                <w:numId w:val="14"/>
              </w:numPr>
              <w:rPr>
                <w:b/>
              </w:rPr>
            </w:pPr>
          </w:p>
        </w:tc>
        <w:tc>
          <w:tcPr>
            <w:tcW w:w="1809" w:type="dxa"/>
          </w:tcPr>
          <w:p>
            <w:r>
              <w:lastRenderedPageBreak/>
              <w:t>Alle</w:t>
            </w:r>
          </w:p>
          <w:p/>
        </w:tc>
      </w:tr>
      <w:tr>
        <w:tc>
          <w:tcPr>
            <w:tcW w:w="684" w:type="dxa"/>
          </w:tcPr>
          <w:p>
            <w:r>
              <w:t>7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Dokumente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Alle</w:t>
            </w:r>
          </w:p>
          <w:p/>
        </w:tc>
      </w:tr>
      <w:tr>
        <w:tc>
          <w:tcPr>
            <w:tcW w:w="684" w:type="dxa"/>
          </w:tcPr>
          <w:p>
            <w:r>
              <w:t>8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Update Impfen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12"/>
              </w:numPr>
            </w:pPr>
          </w:p>
        </w:tc>
        <w:tc>
          <w:tcPr>
            <w:tcW w:w="1809" w:type="dxa"/>
          </w:tcPr>
          <w:p>
            <w:r>
              <w:t>FG33</w:t>
            </w:r>
          </w:p>
        </w:tc>
      </w:tr>
      <w:tr>
        <w:tc>
          <w:tcPr>
            <w:tcW w:w="684" w:type="dxa"/>
          </w:tcPr>
          <w:p>
            <w:r>
              <w:t>9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 xml:space="preserve">Labordiagnostik </w:t>
            </w: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FG17/ZBS1</w:t>
            </w:r>
          </w:p>
        </w:tc>
      </w:tr>
      <w:tr>
        <w:tc>
          <w:tcPr>
            <w:tcW w:w="684" w:type="dxa"/>
          </w:tcPr>
          <w:p>
            <w:r>
              <w:t>10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Klinisches Management/Entlassungsmanagement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ZBS7</w:t>
            </w:r>
          </w:p>
        </w:tc>
      </w:tr>
      <w:tr>
        <w:tc>
          <w:tcPr>
            <w:tcW w:w="684" w:type="dxa"/>
          </w:tcPr>
          <w:p>
            <w:r>
              <w:t>11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Maßnahmen zum Infektionsschutz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12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Surveillance</w:t>
            </w:r>
          </w:p>
          <w:p>
            <w:pPr>
              <w:pStyle w:val="Listenabsatz"/>
              <w:numPr>
                <w:ilvl w:val="0"/>
                <w:numId w:val="5"/>
              </w:numPr>
            </w:pPr>
            <w:r>
              <w:rPr>
                <w:b/>
                <w:i/>
                <w:color w:val="95B3D7" w:themeColor="accent1" w:themeTint="99"/>
                <w:sz w:val="20"/>
              </w:rPr>
              <w:t>(nur freitags)</w:t>
            </w:r>
          </w:p>
        </w:tc>
        <w:tc>
          <w:tcPr>
            <w:tcW w:w="1809" w:type="dxa"/>
          </w:tcPr>
          <w:p>
            <w:r>
              <w:t>FG32</w:t>
            </w:r>
            <w:r>
              <w:br/>
            </w:r>
          </w:p>
        </w:tc>
      </w:tr>
      <w:tr>
        <w:tc>
          <w:tcPr>
            <w:tcW w:w="684" w:type="dxa"/>
          </w:tcPr>
          <w:p>
            <w:r>
              <w:t>13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Transport und Grenzübergangsstellen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14</w:t>
            </w:r>
          </w:p>
        </w:tc>
        <w:tc>
          <w:tcPr>
            <w:tcW w:w="6408" w:type="dxa"/>
          </w:tcPr>
          <w:p>
            <w:pPr>
              <w:rPr>
                <w:b/>
                <w:i/>
                <w:color w:val="8DB3E2" w:themeColor="text2" w:themeTint="66"/>
              </w:rPr>
            </w:pPr>
            <w:r>
              <w:rPr>
                <w:b/>
              </w:rPr>
              <w:t xml:space="preserve">Information aus dem Lagezentrum </w:t>
            </w:r>
            <w:r>
              <w:rPr>
                <w:b/>
                <w:i/>
                <w:color w:val="8DB3E2" w:themeColor="text2" w:themeTint="66"/>
              </w:rPr>
              <w:t>(nur freitags)</w:t>
            </w:r>
          </w:p>
          <w:p>
            <w:pPr>
              <w:pStyle w:val="Listenabsatz"/>
              <w:numPr>
                <w:ilvl w:val="0"/>
                <w:numId w:val="5"/>
              </w:numPr>
            </w:pPr>
          </w:p>
        </w:tc>
        <w:tc>
          <w:tcPr>
            <w:tcW w:w="1809" w:type="dxa"/>
          </w:tcPr>
          <w:p>
            <w:r>
              <w:t>FG38</w:t>
            </w:r>
          </w:p>
        </w:tc>
      </w:tr>
      <w:tr>
        <w:tc>
          <w:tcPr>
            <w:tcW w:w="684" w:type="dxa"/>
          </w:tcPr>
          <w:p>
            <w:r>
              <w:t>15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Wichtige Termine</w:t>
            </w:r>
          </w:p>
          <w:p>
            <w:pPr>
              <w:rPr>
                <w:b/>
              </w:rPr>
            </w:pPr>
          </w:p>
        </w:tc>
        <w:tc>
          <w:tcPr>
            <w:tcW w:w="1809" w:type="dxa"/>
          </w:tcPr>
          <w:p>
            <w:r>
              <w:t>Alle</w:t>
            </w:r>
          </w:p>
        </w:tc>
      </w:tr>
      <w:tr>
        <w:tc>
          <w:tcPr>
            <w:tcW w:w="684" w:type="dxa"/>
          </w:tcPr>
          <w:p>
            <w:r>
              <w:t>16</w:t>
            </w:r>
          </w:p>
        </w:tc>
        <w:tc>
          <w:tcPr>
            <w:tcW w:w="6408" w:type="dxa"/>
          </w:tcPr>
          <w:p>
            <w:pPr>
              <w:rPr>
                <w:b/>
              </w:rPr>
            </w:pPr>
            <w:r>
              <w:rPr>
                <w:b/>
              </w:rPr>
              <w:t>Andere Themen</w:t>
            </w:r>
          </w:p>
          <w:p>
            <w:pPr>
              <w:pStyle w:val="Listenabsatz"/>
              <w:numPr>
                <w:ilvl w:val="0"/>
                <w:numId w:val="5"/>
              </w:numPr>
              <w:rPr>
                <w:b/>
              </w:rPr>
            </w:pPr>
            <w:r>
              <w:t>Nächste Sitzung: Wochentag,30.07.2021, 11:00</w:t>
            </w:r>
          </w:p>
          <w:p>
            <w:pPr>
              <w:pStyle w:val="Listenabsatz"/>
              <w:rPr>
                <w:b/>
              </w:rPr>
            </w:pPr>
          </w:p>
        </w:tc>
        <w:tc>
          <w:tcPr>
            <w:tcW w:w="1809" w:type="dxa"/>
          </w:tcPr>
          <w:p/>
        </w:tc>
      </w:tr>
    </w:tbl>
    <w:p>
      <w:pPr>
        <w:spacing w:after="240" w:line="360" w:lineRule="auto"/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851" w:right="1797" w:bottom="96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>
    <w:pPr>
      <w:pStyle w:val="Fuzeile"/>
      <w:ind w:right="360"/>
      <w:rPr>
        <w:i/>
        <w:color w:val="7F7F7F" w:themeColor="text1" w:themeTint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</w:rPr>
      <w:tab/>
    </w:r>
    <w:r>
      <w:rPr>
        <w:color w:val="1F497D" w:themeColor="text2"/>
      </w:rPr>
      <w:tab/>
    </w:r>
    <w:r>
      <w:rPr>
        <w:noProof/>
        <w:color w:val="1F497D" w:themeColor="text2"/>
        <w:lang w:eastAsia="de-DE"/>
      </w:rPr>
      <w:drawing>
        <wp:inline distT="0" distB="0" distL="0" distR="0">
          <wp:extent cx="1574800" cy="465667"/>
          <wp:effectExtent l="25400" t="0" r="0" b="0"/>
          <wp:docPr id="1" name="P 1" descr="RKI_Logo_Moni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KI_Logo_Monit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744" cy="46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>
    <w:pPr>
      <w:pStyle w:val="Kopfzeile"/>
      <w:pBdr>
        <w:bottom w:val="single" w:sz="6" w:space="1" w:color="auto"/>
      </w:pBdr>
      <w:rPr>
        <w:color w:val="1F497D" w:themeColor="text2"/>
      </w:rPr>
    </w:pPr>
  </w:p>
  <w:p>
    <w:pPr>
      <w:pStyle w:val="Kopfzeile"/>
      <w:pBdr>
        <w:bottom w:val="single" w:sz="6" w:space="1" w:color="auto"/>
      </w:pBdr>
      <w:rPr>
        <w:color w:val="1F497D" w:themeColor="text2"/>
      </w:rPr>
    </w:pPr>
    <w:r>
      <w:rPr>
        <w:color w:val="1F497D" w:themeColor="text2"/>
        <w:sz w:val="16"/>
      </w:rPr>
      <w:t>VS - NUR FÜR DEN DIENSTGEBRAUCH</w:t>
    </w:r>
    <w:r>
      <w:rPr>
        <w:color w:val="1F497D" w:themeColor="text2"/>
      </w:rPr>
      <w:tab/>
    </w:r>
  </w:p>
  <w:p>
    <w:pPr>
      <w:pStyle w:val="Kopfzeile"/>
      <w:pBdr>
        <w:bottom w:val="single" w:sz="6" w:space="1" w:color="auto"/>
      </w:pBdr>
      <w:rPr>
        <w:color w:val="1F497D" w:themeColor="text2"/>
      </w:rPr>
    </w:pPr>
    <w:bookmarkStart w:id="0" w:name="_GoBack"/>
    <w:bookmarkEnd w:id="0"/>
    <w:r>
      <w:rPr>
        <w:color w:val="1F497D" w:themeColor="text2"/>
      </w:rPr>
      <w:t xml:space="preserve">Lagezentrum des RKI    </w:t>
    </w:r>
    <w:r>
      <w:rPr>
        <w:i/>
        <w:color w:val="365F91" w:themeColor="accent1" w:themeShade="BF"/>
      </w:rPr>
      <w:t>Vorlage vom 2.6.2021</w:t>
    </w:r>
    <w:r>
      <w:rPr>
        <w:color w:val="1F497D" w:themeColor="text2"/>
      </w:rPr>
      <w:tab/>
      <w:t>Agenda des COVID-19 Krisenstabs</w:t>
    </w:r>
  </w:p>
  <w:p>
    <w:pPr>
      <w:pStyle w:val="Kopfzeile"/>
      <w:rPr>
        <w:color w:val="1F497D" w:themeColor="text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64C3"/>
    <w:multiLevelType w:val="hybridMultilevel"/>
    <w:tmpl w:val="D58E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75F65"/>
    <w:multiLevelType w:val="hybridMultilevel"/>
    <w:tmpl w:val="780A76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941A7"/>
    <w:multiLevelType w:val="hybridMultilevel"/>
    <w:tmpl w:val="AEE64A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1197"/>
    <w:multiLevelType w:val="hybridMultilevel"/>
    <w:tmpl w:val="C80E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B54"/>
    <w:multiLevelType w:val="hybridMultilevel"/>
    <w:tmpl w:val="DB84E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02685"/>
    <w:multiLevelType w:val="hybridMultilevel"/>
    <w:tmpl w:val="D1F8CFA4"/>
    <w:lvl w:ilvl="0" w:tplc="57EEC79A">
      <w:start w:val="1"/>
      <w:numFmt w:val="bullet"/>
      <w:pStyle w:val="Style1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21567"/>
    <w:multiLevelType w:val="hybridMultilevel"/>
    <w:tmpl w:val="B37E9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8305E"/>
    <w:multiLevelType w:val="hybridMultilevel"/>
    <w:tmpl w:val="A4A84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5088B"/>
    <w:multiLevelType w:val="hybridMultilevel"/>
    <w:tmpl w:val="E2709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F13A1"/>
    <w:multiLevelType w:val="hybridMultilevel"/>
    <w:tmpl w:val="5D6EA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D59C2"/>
    <w:multiLevelType w:val="hybridMultilevel"/>
    <w:tmpl w:val="6DC0B6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0180D"/>
    <w:multiLevelType w:val="hybridMultilevel"/>
    <w:tmpl w:val="B3A65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C0447"/>
    <w:multiLevelType w:val="hybridMultilevel"/>
    <w:tmpl w:val="DF3824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B4AC2"/>
    <w:multiLevelType w:val="hybridMultilevel"/>
    <w:tmpl w:val="D58E4A5C"/>
    <w:lvl w:ilvl="0" w:tplc="0409000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4C3351"/>
    <w:multiLevelType w:val="hybridMultilevel"/>
    <w:tmpl w:val="D58E4A5C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07176"/>
    <w:multiLevelType w:val="hybridMultilevel"/>
    <w:tmpl w:val="20105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15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8FB24-A8A5-4E66-95EA-71EF59CA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153"/>
        <w:tab w:val="right" w:pos="8306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Listenabsatz">
    <w:name w:val="List Paragraph"/>
    <w:basedOn w:val="Standard"/>
    <w:link w:val="ListenabsatzZchn"/>
    <w:uiPriority w:val="34"/>
    <w:qFormat/>
    <w:pPr>
      <w:ind w:left="720"/>
      <w:contextualSpacing/>
    </w:pPr>
  </w:style>
  <w:style w:type="paragraph" w:customStyle="1" w:styleId="Style1">
    <w:name w:val="Style1"/>
    <w:basedOn w:val="Listenabsatz"/>
    <w:qFormat/>
    <w:pPr>
      <w:numPr>
        <w:numId w:val="4"/>
      </w:numPr>
      <w:spacing w:before="120" w:after="320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eitenzahl">
    <w:name w:val="page number"/>
    <w:basedOn w:val="Absatz-Standardschriftar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st">
    <w:name w:val="st"/>
    <w:basedOn w:val="Absatz-Standardschriftart"/>
  </w:style>
  <w:style w:type="character" w:customStyle="1" w:styleId="ListenabsatzZchn">
    <w:name w:val="Listenabsatz Zchn"/>
    <w:basedOn w:val="Absatz-Standardschriftart"/>
    <w:link w:val="Listenabsatz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8BAFD-3910-4358-8CF7-DB554159E866}"/>
      </w:docPartPr>
      <w:docPartBody>
        <w:p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B11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Robert Koch-Institut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 Rexroth</dc:creator>
  <cp:lastModifiedBy>Kovacev-Wegener, Maja</cp:lastModifiedBy>
  <cp:revision>4</cp:revision>
  <cp:lastPrinted>2020-03-13T12:00:00Z</cp:lastPrinted>
  <dcterms:created xsi:type="dcterms:W3CDTF">2021-07-28T08:57:00Z</dcterms:created>
  <dcterms:modified xsi:type="dcterms:W3CDTF">2022-12-22T13:31:00Z</dcterms:modified>
</cp:coreProperties>
</file>