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theme="minorHAnsi"/>
          <w:sz w:val="24"/>
          <w:szCs w:val="24"/>
        </w:rPr>
      </w:pPr>
      <w:r>
        <w:rPr>
          <w:rFonts w:cstheme="minorHAnsi"/>
          <w:b/>
          <w:sz w:val="24"/>
          <w:szCs w:val="24"/>
        </w:rPr>
        <w:t>Titel: Ein unkontrolliertes Infektionsgeschehen von SARS-CoV-2 unter Kindern ist keine akzeptable Option</w:t>
      </w:r>
      <w:r>
        <w:rPr>
          <w:rFonts w:cstheme="minorHAnsi"/>
          <w:sz w:val="24"/>
          <w:szCs w:val="24"/>
        </w:rPr>
        <w:t xml:space="preserve"> </w:t>
      </w:r>
    </w:p>
    <w:p>
      <w:pPr>
        <w:tabs>
          <w:tab w:val="center" w:pos="4536"/>
        </w:tabs>
        <w:rPr>
          <w:rFonts w:cstheme="minorHAnsi"/>
          <w:sz w:val="24"/>
          <w:szCs w:val="24"/>
        </w:rPr>
      </w:pPr>
      <w:r>
        <w:rPr>
          <w:rFonts w:cstheme="minorHAnsi"/>
          <w:sz w:val="24"/>
          <w:szCs w:val="24"/>
        </w:rPr>
        <w:t xml:space="preserve">Autor*innen: </w:t>
      </w:r>
      <w:r>
        <w:rPr>
          <w:rFonts w:cstheme="minorHAnsi"/>
          <w:color w:val="FF0000"/>
          <w:sz w:val="24"/>
          <w:szCs w:val="24"/>
        </w:rPr>
        <w:t>-bitte ergänzen, wer beiträgt-</w:t>
      </w:r>
      <w:r>
        <w:rPr>
          <w:rFonts w:cstheme="minorHAnsi"/>
          <w:color w:val="FF0000"/>
          <w:sz w:val="24"/>
          <w:szCs w:val="24"/>
        </w:rPr>
        <w:tab/>
      </w:r>
    </w:p>
    <w:p>
      <w:pPr>
        <w:rPr>
          <w:rFonts w:cstheme="minorHAnsi"/>
          <w:sz w:val="24"/>
          <w:szCs w:val="24"/>
        </w:rPr>
      </w:pPr>
      <w:r>
        <w:rPr>
          <w:rFonts w:cstheme="minorHAnsi"/>
          <w:sz w:val="24"/>
          <w:szCs w:val="24"/>
        </w:rPr>
        <w:t>Seifried, Oh, Hauer, Buda, Kröger, Rattay, Blume, Waldhauer, Eckmanns, Jung-Sendzik, Hamouda(?), Loss, Mielke, Scheidt-Nave, Haas, Schaade, Wieler(?)</w:t>
      </w:r>
    </w:p>
    <w:p>
      <w:pPr>
        <w:rPr>
          <w:rFonts w:cstheme="minorHAnsi"/>
          <w:sz w:val="24"/>
          <w:szCs w:val="24"/>
        </w:rPr>
      </w:pPr>
    </w:p>
    <w:p>
      <w:pPr>
        <w:rPr>
          <w:rFonts w:cstheme="minorHAnsi"/>
          <w:b/>
          <w:sz w:val="24"/>
          <w:szCs w:val="24"/>
        </w:rPr>
      </w:pPr>
      <w:r>
        <w:rPr>
          <w:rFonts w:cstheme="minorHAnsi"/>
          <w:b/>
          <w:sz w:val="24"/>
          <w:szCs w:val="24"/>
        </w:rPr>
        <w:t>In der vierten Corona-Welle wird der Infektionsdruck stärker auf Kindern lasten als bisher</w:t>
      </w:r>
    </w:p>
    <w:p>
      <w:pPr>
        <w:pStyle w:val="NurText"/>
        <w:spacing w:after="160" w:line="259" w:lineRule="auto"/>
        <w:rPr>
          <w:rFonts w:asciiTheme="minorHAnsi" w:hAnsiTheme="minorHAnsi" w:cstheme="minorHAnsi"/>
          <w:sz w:val="24"/>
          <w:szCs w:val="24"/>
        </w:rPr>
      </w:pPr>
      <w:r>
        <w:rPr>
          <w:rFonts w:asciiTheme="minorHAnsi" w:hAnsiTheme="minorHAnsi" w:cstheme="minorHAnsi"/>
          <w:sz w:val="24"/>
          <w:szCs w:val="24"/>
        </w:rPr>
        <w:t>Im Zuge der COVID-19 Pandemie kam es zu weitreichenden, Kinder und Jugendliche betreffende notwendigen Einschränkungen wie Kita- und Schulschließungen, die eine enorme Belastung für Kinder und deren Familien dargestellt haben. Mittlerweile gibt es einen zugelassenen und von der STIKO empfohlenen Impfstoff ab 12, aber für die jüngeren, 9 Millionen Kinder gibt es noch kein Impfangebot. Nach vorliegenden Daten aus früheren Infektionswellen übertragen Kinder SARS-CoV-2 nicht so leicht auf andere Personen wie Erwachsene, die Infektiosität ist aber vermutlich mit der (Alpha und) Delta-Variante angestiegen. Bei häufigeren Kontakten von Kindern im Vergleich zu Erwachsenen wird die Übertragung daher relevant. Daher gehen wir davon aus, dass sich beträchtlicher Teil des Infektionsgeschehens im Herbst/Winter 2021/22 unter Kindern abspielen könnte (</w:t>
      </w:r>
      <w:commentRangeStart w:id="0"/>
      <w:r>
        <w:rPr>
          <w:rFonts w:asciiTheme="minorHAnsi" w:hAnsiTheme="minorHAnsi" w:cstheme="minorHAnsi"/>
          <w:sz w:val="24"/>
          <w:szCs w:val="24"/>
        </w:rPr>
        <w:t>REF</w:t>
      </w:r>
      <w:commentRangeEnd w:id="0"/>
      <w:r>
        <w:rPr>
          <w:rStyle w:val="Kommentarzeichen"/>
          <w:rFonts w:asciiTheme="minorHAnsi" w:hAnsiTheme="minorHAnsi" w:cstheme="minorHAnsi"/>
          <w:sz w:val="24"/>
          <w:szCs w:val="24"/>
        </w:rPr>
        <w:commentReference w:id="0"/>
      </w:r>
      <w:r>
        <w:rPr>
          <w:rFonts w:asciiTheme="minorHAnsi" w:hAnsiTheme="minorHAnsi" w:cstheme="minorHAnsi"/>
          <w:sz w:val="24"/>
          <w:szCs w:val="24"/>
        </w:rPr>
        <w:t xml:space="preserve">). Mittlerweile ist Konsens, dass bei der Analyse und Bewertung der Auswirkungen der COVID-19-Pandemie auf die Gesundheit der Bevölkerung nicht nur akute, sondern auch längerfristige gesundheitliche Folgen berücksichtigt werden müssen. Hierzu zählen zum einen direkte, ursächlich mit einer SARS-CoV-2-Infektion in Zusammenhang stehende Langzeitfolgen, zum anderen aber auch indirekte Auswirkungen auf die körperliche und psychische Gesundheit durch besondere psychische Belastungen, sowie veränderte Lebens- und Versorgungsbedingungen im Verlauf des Pandemiegeschehens. </w:t>
      </w:r>
      <w:r>
        <w:rPr>
          <w:rFonts w:asciiTheme="minorHAnsi" w:hAnsiTheme="minorHAnsi" w:cstheme="minorHAnsi"/>
          <w:b/>
          <w:sz w:val="24"/>
          <w:szCs w:val="24"/>
        </w:rPr>
        <w:t xml:space="preserve">Kinder haben eine Schulpflicht und ein Recht auf Bildung, können sich ihre Exposition nicht „aussuchen“ (Sorgfaltspflicht). Infektionsschutz für Kinder darf daher </w:t>
      </w:r>
      <w:r>
        <w:rPr>
          <w:rFonts w:asciiTheme="minorHAnsi" w:hAnsiTheme="minorHAnsi" w:cstheme="minorHAnsi"/>
          <w:b/>
          <w:i/>
          <w:sz w:val="24"/>
          <w:szCs w:val="24"/>
          <w:u w:val="single"/>
        </w:rPr>
        <w:t>nicht</w:t>
      </w:r>
      <w:r>
        <w:rPr>
          <w:rFonts w:asciiTheme="minorHAnsi" w:hAnsiTheme="minorHAnsi" w:cstheme="minorHAnsi"/>
          <w:b/>
          <w:sz w:val="24"/>
          <w:szCs w:val="24"/>
        </w:rPr>
        <w:t xml:space="preserve"> bedeuten, Kitas und Schulen pauschal zu schließen, sondern Kitas und Schulen durch gute Schutzkonzepte effektiv vor Einträgen und Ausbrüchen ausreichend zu schützen</w:t>
      </w:r>
      <w:r>
        <w:rPr>
          <w:rFonts w:asciiTheme="minorHAnsi" w:hAnsiTheme="minorHAnsi" w:cstheme="minorHAnsi"/>
          <w:sz w:val="24"/>
          <w:szCs w:val="24"/>
        </w:rPr>
        <w:t>. Ein Kita- oder Schulbesuch darf nicht mit einem höheren Risiko verbunden sein als außerhalb der Kita oder Schule, und</w:t>
      </w:r>
      <w:r>
        <w:rPr>
          <w:rFonts w:asciiTheme="minorHAnsi" w:hAnsiTheme="minorHAnsi" w:cstheme="minorHAnsi"/>
          <w:b/>
          <w:sz w:val="24"/>
          <w:szCs w:val="24"/>
        </w:rPr>
        <w:t xml:space="preserve"> auch außerhalb des Bildungsbereichs ist der Schutz von Kindern vor einer SARS-CoV-2 Infektion wichtig</w:t>
      </w:r>
      <w:r>
        <w:rPr>
          <w:rFonts w:asciiTheme="minorHAnsi" w:hAnsiTheme="minorHAnsi" w:cstheme="minorHAnsi"/>
          <w:sz w:val="24"/>
          <w:szCs w:val="24"/>
        </w:rPr>
        <w:t>. Dem RKI</w:t>
      </w:r>
      <w:r>
        <w:rPr>
          <w:rFonts w:asciiTheme="minorHAnsi" w:hAnsiTheme="minorHAnsi" w:cstheme="minorHAnsi"/>
          <w:sz w:val="24"/>
          <w:szCs w:val="24"/>
        </w:rPr>
        <w:t xml:space="preserve"> liegen keine flächendeckenden Informationen zu Infektionsschutzmaßnahmen für Kinder </w:t>
      </w:r>
      <w:r>
        <w:rPr>
          <w:rFonts w:asciiTheme="minorHAnsi" w:hAnsiTheme="minorHAnsi" w:cstheme="minorHAnsi"/>
          <w:sz w:val="24"/>
          <w:szCs w:val="24"/>
        </w:rPr>
        <w:t xml:space="preserve">in Kitas und Schulen </w:t>
      </w:r>
      <w:r>
        <w:rPr>
          <w:rFonts w:asciiTheme="minorHAnsi" w:hAnsiTheme="minorHAnsi" w:cstheme="minorHAnsi"/>
          <w:sz w:val="24"/>
          <w:szCs w:val="24"/>
        </w:rPr>
        <w:t>in den einzelnen Bundesländern vor. Ferner werden</w:t>
      </w:r>
      <w:r>
        <w:rPr>
          <w:rFonts w:asciiTheme="minorHAnsi" w:hAnsiTheme="minorHAnsi" w:cstheme="minorHAnsi"/>
          <w:sz w:val="24"/>
          <w:szCs w:val="24"/>
        </w:rPr>
        <w:t xml:space="preserve"> </w:t>
      </w:r>
      <w:r>
        <w:rPr>
          <w:rFonts w:asciiTheme="minorHAnsi" w:hAnsiTheme="minorHAnsi" w:cstheme="minorHAnsi"/>
          <w:sz w:val="24"/>
          <w:szCs w:val="24"/>
        </w:rPr>
        <w:t>Schutzmaßnahmen</w:t>
      </w:r>
      <w:r>
        <w:rPr>
          <w:rFonts w:asciiTheme="minorHAnsi" w:hAnsiTheme="minorHAnsi" w:cstheme="minorHAnsi"/>
          <w:sz w:val="24"/>
          <w:szCs w:val="24"/>
        </w:rPr>
        <w:t>, insbesondere</w:t>
      </w:r>
      <w:r>
        <w:rPr>
          <w:rFonts w:asciiTheme="minorHAnsi" w:hAnsiTheme="minorHAnsi" w:cstheme="minorHAnsi"/>
          <w:sz w:val="24"/>
          <w:szCs w:val="24"/>
        </w:rPr>
        <w:t xml:space="preserve"> für Kinder &lt;12J.</w:t>
      </w:r>
      <w:r>
        <w:rPr>
          <w:rFonts w:asciiTheme="minorHAnsi" w:hAnsiTheme="minorHAnsi" w:cstheme="minorHAnsi"/>
          <w:sz w:val="24"/>
          <w:szCs w:val="24"/>
        </w:rPr>
        <w:t>, bisher oft</w:t>
      </w:r>
      <w:r>
        <w:rPr>
          <w:rFonts w:asciiTheme="minorHAnsi" w:hAnsiTheme="minorHAnsi" w:cstheme="minorHAnsi"/>
          <w:sz w:val="24"/>
          <w:szCs w:val="24"/>
        </w:rPr>
        <w:t xml:space="preserve"> nur unzureichend implementiert.</w:t>
      </w:r>
      <w:r>
        <w:rPr>
          <w:rFonts w:asciiTheme="minorHAnsi" w:hAnsiTheme="minorHAnsi" w:cstheme="minorHAnsi"/>
          <w:sz w:val="24"/>
          <w:szCs w:val="24"/>
        </w:rPr>
        <w:t xml:space="preserve"> Im Folgenden werden die Risiken einer unkontrollierten Ausbreitung von SARS-CoV-2 unter Kindern und Möglichkeiten für risikominimierende Schutzkonzepte erläutert.</w:t>
      </w:r>
    </w:p>
    <w:p>
      <w:pPr>
        <w:pStyle w:val="NurText"/>
        <w:spacing w:after="160" w:line="259" w:lineRule="auto"/>
        <w:rPr>
          <w:rFonts w:asciiTheme="minorHAnsi" w:hAnsiTheme="minorHAnsi" w:cstheme="minorHAnsi"/>
          <w:sz w:val="24"/>
          <w:szCs w:val="24"/>
        </w:rPr>
      </w:pPr>
    </w:p>
    <w:p>
      <w:pPr>
        <w:rPr>
          <w:rFonts w:cstheme="minorHAnsi"/>
          <w:sz w:val="24"/>
          <w:szCs w:val="24"/>
        </w:rPr>
      </w:pPr>
      <w:r>
        <w:rPr>
          <w:rFonts w:cstheme="minorHAnsi"/>
          <w:b/>
          <w:sz w:val="24"/>
          <w:szCs w:val="24"/>
        </w:rPr>
        <w:t>Wie viele Hospitalisierungen und Todesfälle erwarten wir bei</w:t>
      </w:r>
      <w:r>
        <w:rPr>
          <w:rFonts w:cstheme="minorHAnsi"/>
          <w:b/>
          <w:sz w:val="24"/>
          <w:szCs w:val="24"/>
        </w:rPr>
        <w:t xml:space="preserve"> </w:t>
      </w:r>
      <w:r>
        <w:rPr>
          <w:rFonts w:cstheme="minorHAnsi"/>
          <w:b/>
          <w:sz w:val="24"/>
          <w:szCs w:val="24"/>
        </w:rPr>
        <w:t>steigenden Infektionszahlen unter Kindern?</w:t>
      </w:r>
      <w:r>
        <w:rPr>
          <w:rFonts w:cstheme="minorHAnsi"/>
          <w:sz w:val="24"/>
          <w:szCs w:val="24"/>
        </w:rPr>
        <w:t xml:space="preserve"> -</w:t>
      </w:r>
      <w:r>
        <w:rPr>
          <w:rFonts w:cstheme="minorHAnsi"/>
          <w:color w:val="FF0000"/>
          <w:sz w:val="24"/>
          <w:szCs w:val="24"/>
        </w:rPr>
        <w:t xml:space="preserve">gerne bessere </w:t>
      </w:r>
      <w:commentRangeStart w:id="1"/>
      <w:r>
        <w:rPr>
          <w:rFonts w:cstheme="minorHAnsi"/>
          <w:color w:val="FF0000"/>
          <w:sz w:val="24"/>
          <w:szCs w:val="24"/>
        </w:rPr>
        <w:t>Überschrift</w:t>
      </w:r>
      <w:commentRangeEnd w:id="1"/>
      <w:r>
        <w:rPr>
          <w:rStyle w:val="Kommentarzeichen"/>
          <w:rFonts w:cstheme="minorHAnsi"/>
          <w:sz w:val="24"/>
          <w:szCs w:val="24"/>
        </w:rPr>
        <w:commentReference w:id="1"/>
      </w:r>
      <w:r>
        <w:rPr>
          <w:rFonts w:cstheme="minorHAnsi"/>
          <w:sz w:val="24"/>
          <w:szCs w:val="24"/>
        </w:rPr>
        <w:t>-</w:t>
      </w:r>
    </w:p>
    <w:p>
      <w:pPr>
        <w:rPr>
          <w:rFonts w:cstheme="minorHAnsi"/>
          <w:sz w:val="24"/>
          <w:szCs w:val="24"/>
        </w:rPr>
      </w:pPr>
    </w:p>
    <w:p>
      <w:pPr>
        <w:rPr>
          <w:rFonts w:cstheme="minorHAnsi"/>
          <w:sz w:val="24"/>
          <w:szCs w:val="24"/>
        </w:rPr>
      </w:pPr>
      <w:r>
        <w:rPr>
          <w:rFonts w:cstheme="minorHAnsi"/>
          <w:sz w:val="24"/>
          <w:szCs w:val="24"/>
        </w:rPr>
        <w:lastRenderedPageBreak/>
        <w:t>Bisher (Datenstand</w:t>
      </w:r>
      <w:r>
        <w:rPr>
          <w:rFonts w:cstheme="minorHAnsi"/>
          <w:sz w:val="24"/>
          <w:szCs w:val="24"/>
        </w:rPr>
        <w:t xml:space="preserve"> </w:t>
      </w:r>
      <w:r>
        <w:rPr>
          <w:rFonts w:cstheme="minorHAnsi"/>
          <w:sz w:val="24"/>
          <w:szCs w:val="24"/>
        </w:rPr>
        <w:t>Ende Aug 2021) wurden ca. 300 Kinder im Alter von 0-5 J. mit einer COVID-19 Diagnose hospitalisiert, 1000 Kinder im Alter von 6-10 Jahren und ca. 3700 im Alter von 15-20 J. Zehn Kinder im Alter von 0-5J. sind bisher im Zusammenhang mit COVID-19 verstorben, in der Altersgruppe 6-10 J. 4 Kinder und im Alter 11-20J. 9 Kinder. Die bisherige kumulative Inzidenz gemäß der Meldedaten beträgt in der Altersgruppe: 5-14 j: ca. 4%, allerdings ist hier mit einer Untererfassung zu rechnen. Seroprävalenzstudien bei Kindern, die eine Einschätzung der Untererfassung erlauen würden, wurden in Deutschland bisher nicht durchgeführt.</w:t>
      </w:r>
      <w:r>
        <w:rPr>
          <w:rFonts w:cstheme="minorHAnsi"/>
          <w:sz w:val="24"/>
          <w:szCs w:val="24"/>
        </w:rPr>
        <w:t xml:space="preserve"> </w:t>
      </w:r>
      <w:r>
        <w:rPr>
          <w:rFonts w:cstheme="minorHAnsi"/>
          <w:sz w:val="24"/>
          <w:szCs w:val="24"/>
        </w:rPr>
        <w:t>Diese nach wie vor geringe kumulative Inzidenz verdanken wir den gewissenhaft durchgeführten Maßnahmen an Kitas und Schulen. Wenn man nun 9 Millionen Kinder der Durchseuchung überlässt, wird es zu einer Infektionsrate von 80% oder mehr und daher auch deutlich mehr schwer erkrankten und verstorbenen Kinder kommen.</w:t>
      </w:r>
    </w:p>
    <w:p>
      <w:pPr>
        <w:rPr>
          <w:rFonts w:cstheme="minorHAnsi"/>
          <w:sz w:val="24"/>
          <w:szCs w:val="24"/>
        </w:rPr>
      </w:pPr>
      <w:r>
        <w:rPr>
          <w:rFonts w:cstheme="minorHAnsi"/>
          <w:sz w:val="24"/>
          <w:szCs w:val="24"/>
        </w:rPr>
        <w:t>-wie viele schwere Verläufe?</w:t>
      </w:r>
    </w:p>
    <w:p>
      <w:pPr>
        <w:rPr>
          <w:rFonts w:cstheme="minorHAnsi"/>
          <w:sz w:val="24"/>
          <w:szCs w:val="24"/>
        </w:rPr>
      </w:pPr>
      <w:r>
        <w:rPr>
          <w:rFonts w:cstheme="minorHAnsi"/>
          <w:sz w:val="24"/>
          <w:szCs w:val="24"/>
        </w:rPr>
        <w:t>-</w:t>
      </w:r>
      <w:commentRangeStart w:id="2"/>
      <w:commentRangeStart w:id="3"/>
      <w:commentRangeStart w:id="4"/>
      <w:commentRangeStart w:id="5"/>
      <w:r>
        <w:rPr>
          <w:rFonts w:cstheme="minorHAnsi"/>
          <w:sz w:val="24"/>
          <w:szCs w:val="24"/>
        </w:rPr>
        <w:t>wie viele Todesfälle?</w:t>
      </w:r>
      <w:commentRangeEnd w:id="2"/>
      <w:r>
        <w:rPr>
          <w:rStyle w:val="Kommentarzeichen"/>
          <w:rFonts w:cstheme="minorHAnsi"/>
          <w:sz w:val="24"/>
          <w:szCs w:val="24"/>
        </w:rPr>
        <w:commentReference w:id="2"/>
      </w:r>
      <w:commentRangeEnd w:id="3"/>
      <w:commentRangeEnd w:id="4"/>
      <w:commentRangeEnd w:id="5"/>
      <w:r>
        <w:rPr>
          <w:rStyle w:val="Kommentarzeichen"/>
          <w:rFonts w:cstheme="minorHAnsi"/>
          <w:sz w:val="24"/>
          <w:szCs w:val="24"/>
        </w:rPr>
        <w:commentReference w:id="3"/>
      </w:r>
      <w:r>
        <w:rPr>
          <w:rStyle w:val="Kommentarzeichen"/>
          <w:rFonts w:cstheme="minorHAnsi"/>
          <w:sz w:val="24"/>
          <w:szCs w:val="24"/>
        </w:rPr>
        <w:commentReference w:id="4"/>
      </w:r>
      <w:r>
        <w:rPr>
          <w:rStyle w:val="Kommentarzeichen"/>
          <w:rFonts w:cstheme="minorHAnsi"/>
          <w:sz w:val="24"/>
          <w:szCs w:val="24"/>
        </w:rPr>
        <w:commentReference w:id="5"/>
      </w:r>
    </w:p>
    <w:p>
      <w:pPr>
        <w:rPr>
          <w:rFonts w:cstheme="minorHAnsi"/>
          <w:sz w:val="24"/>
          <w:szCs w:val="24"/>
        </w:rPr>
      </w:pPr>
      <w:r>
        <w:rPr>
          <w:rFonts w:cstheme="minorHAnsi"/>
          <w:sz w:val="24"/>
          <w:szCs w:val="24"/>
        </w:rPr>
        <w:t>-Was sind die Risiken für schwere Verläufe und Tod?</w:t>
      </w:r>
    </w:p>
    <w:p>
      <w:pPr>
        <w:rPr>
          <w:rFonts w:cstheme="minorHAnsi"/>
          <w:sz w:val="24"/>
          <w:szCs w:val="24"/>
        </w:rPr>
      </w:pPr>
      <w:r>
        <w:rPr>
          <w:rFonts w:cstheme="minorHAnsi"/>
          <w:sz w:val="24"/>
          <w:szCs w:val="24"/>
        </w:rPr>
        <w:t xml:space="preserve">-in welchen Bevölkerungsgruppen kommen diese Risiken am häufigsten vor bei Kindern? SES? Was </w:t>
      </w:r>
      <w:commentRangeStart w:id="6"/>
      <w:commentRangeStart w:id="7"/>
      <w:r>
        <w:rPr>
          <w:rFonts w:cstheme="minorHAnsi"/>
          <w:sz w:val="24"/>
          <w:szCs w:val="24"/>
        </w:rPr>
        <w:t>noch</w:t>
      </w:r>
      <w:commentRangeEnd w:id="6"/>
      <w:r>
        <w:rPr>
          <w:rStyle w:val="Kommentarzeichen"/>
          <w:rFonts w:cstheme="minorHAnsi"/>
          <w:sz w:val="24"/>
          <w:szCs w:val="24"/>
        </w:rPr>
        <w:commentReference w:id="6"/>
      </w:r>
      <w:commentRangeEnd w:id="7"/>
      <w:r>
        <w:rPr>
          <w:rStyle w:val="Kommentarzeichen"/>
          <w:rFonts w:cstheme="minorHAnsi"/>
          <w:sz w:val="24"/>
          <w:szCs w:val="24"/>
        </w:rPr>
        <w:commentReference w:id="7"/>
      </w:r>
      <w:r>
        <w:rPr>
          <w:rFonts w:cstheme="minorHAnsi"/>
          <w:sz w:val="24"/>
          <w:szCs w:val="24"/>
        </w:rPr>
        <w:t>?</w:t>
      </w:r>
    </w:p>
    <w:p>
      <w:pPr>
        <w:rPr>
          <w:rFonts w:cstheme="minorHAnsi"/>
          <w:sz w:val="24"/>
          <w:szCs w:val="24"/>
        </w:rPr>
      </w:pPr>
      <w:r>
        <w:rPr>
          <w:rFonts w:cstheme="minorHAnsi"/>
          <w:sz w:val="24"/>
          <w:szCs w:val="24"/>
        </w:rPr>
        <w:t>ein hohes Infektionsgeschehen in Altersgruppen mit vielen sozialen Kontakten auch dazu beitragen kann, dass Mutationen entstehen, (die vielleicht für die noch nicht geimpften Altersgruppen eine noch höhere Infektiosität und/oder Suszeptibilität mit sich bringen?</w:t>
      </w:r>
    </w:p>
    <w:p>
      <w:pPr>
        <w:rPr>
          <w:rFonts w:cstheme="minorHAnsi"/>
          <w:sz w:val="24"/>
          <w:szCs w:val="24"/>
        </w:rPr>
      </w:pPr>
      <w:r>
        <w:rPr>
          <w:rFonts w:cstheme="minorHAnsi"/>
          <w:sz w:val="24"/>
          <w:szCs w:val="24"/>
        </w:rPr>
        <w:t>Kinder und Erwachsene mit bestimmten Vorerkrankungen (</w:t>
      </w:r>
      <w:proofErr w:type="gramStart"/>
      <w:r>
        <w:rPr>
          <w:rFonts w:cstheme="minorHAnsi"/>
          <w:sz w:val="24"/>
          <w:szCs w:val="24"/>
          <w:highlight w:val="yellow"/>
        </w:rPr>
        <w:t>welche ?</w:t>
      </w:r>
      <w:proofErr w:type="gramEnd"/>
      <w:r>
        <w:rPr>
          <w:rFonts w:cstheme="minorHAnsi"/>
          <w:sz w:val="24"/>
          <w:szCs w:val="24"/>
        </w:rPr>
        <w:t>) sind stärker gefährdet, schwer an COVID-19 zu erkranken oder zu versterben (</w:t>
      </w:r>
      <w:r>
        <w:rPr>
          <w:rFonts w:cstheme="minorHAnsi"/>
          <w:sz w:val="24"/>
          <w:szCs w:val="24"/>
          <w:highlight w:val="yellow"/>
        </w:rPr>
        <w:t>REF</w:t>
      </w:r>
      <w:r>
        <w:rPr>
          <w:rFonts w:cstheme="minorHAnsi"/>
          <w:sz w:val="24"/>
          <w:szCs w:val="24"/>
        </w:rPr>
        <w:t>). Generell haben Erkrankungen bzw. Vorerkrankungen eine wichtige Rolle für die Stärke der Erkrankung an Covid-19. Obwohl die folgenden Studien angaben sehr detailliert auch weitere Faktoren zu betrachten, gab es keine Informationen zum SES, Migrationshintergrund, Familiencharakteristika etc. Leider gibt es spezifisch zum sozioökonomischen Status zu diesem Zeitpunkt keine Daten (</w:t>
      </w:r>
      <w:commentRangeStart w:id="8"/>
      <w:r>
        <w:rPr>
          <w:rFonts w:cstheme="minorHAnsi"/>
          <w:sz w:val="24"/>
          <w:szCs w:val="24"/>
        </w:rPr>
        <w:t>REF</w:t>
      </w:r>
      <w:commentRangeEnd w:id="8"/>
      <w:r>
        <w:rPr>
          <w:rStyle w:val="Kommentarzeichen"/>
          <w:rFonts w:cstheme="minorHAnsi"/>
          <w:sz w:val="24"/>
          <w:szCs w:val="24"/>
        </w:rPr>
        <w:commentReference w:id="8"/>
      </w:r>
      <w:r>
        <w:rPr>
          <w:rFonts w:cstheme="minorHAnsi"/>
          <w:sz w:val="24"/>
          <w:szCs w:val="24"/>
        </w:rPr>
        <w:t>)</w:t>
      </w:r>
      <w:r>
        <w:rPr>
          <w:rFonts w:cstheme="minorHAnsi"/>
          <w:sz w:val="24"/>
          <w:szCs w:val="24"/>
          <w:highlight w:val="green"/>
        </w:rPr>
        <w:t xml:space="preserve">diese kommen häufiger aus Familien mit niedrigem </w:t>
      </w:r>
      <w:commentRangeStart w:id="9"/>
      <w:r>
        <w:rPr>
          <w:rFonts w:cstheme="minorHAnsi"/>
          <w:sz w:val="24"/>
          <w:szCs w:val="24"/>
          <w:highlight w:val="green"/>
        </w:rPr>
        <w:t>SES</w:t>
      </w:r>
      <w:commentRangeEnd w:id="9"/>
      <w:r>
        <w:rPr>
          <w:rStyle w:val="Kommentarzeichen"/>
          <w:rFonts w:cstheme="minorHAnsi"/>
          <w:sz w:val="24"/>
          <w:szCs w:val="24"/>
        </w:rPr>
        <w:commentReference w:id="9"/>
      </w:r>
      <w:r>
        <w:rPr>
          <w:rFonts w:cstheme="minorHAnsi"/>
          <w:sz w:val="24"/>
          <w:szCs w:val="24"/>
          <w:highlight w:val="green"/>
        </w:rPr>
        <w:t xml:space="preserve">. </w:t>
      </w:r>
      <w:r>
        <w:rPr>
          <w:rFonts w:cstheme="minorHAnsi"/>
          <w:sz w:val="24"/>
          <w:szCs w:val="24"/>
        </w:rPr>
        <w:t>Es gibt bislang kaum Studien, die Zusammenhänge zwischen Infektionsrisiko und sozialen Determinanten analysieren. Hier 2 Studien (</w:t>
      </w:r>
      <w:commentRangeStart w:id="10"/>
      <w:r>
        <w:rPr>
          <w:rFonts w:cstheme="minorHAnsi"/>
          <w:sz w:val="24"/>
          <w:szCs w:val="24"/>
        </w:rPr>
        <w:t>REF</w:t>
      </w:r>
      <w:commentRangeEnd w:id="10"/>
      <w:r>
        <w:rPr>
          <w:rStyle w:val="Kommentarzeichen"/>
          <w:rFonts w:cstheme="minorHAnsi"/>
          <w:sz w:val="24"/>
          <w:szCs w:val="24"/>
        </w:rPr>
        <w:commentReference w:id="10"/>
      </w:r>
      <w:r>
        <w:rPr>
          <w:rFonts w:cstheme="minorHAnsi"/>
          <w:sz w:val="24"/>
          <w:szCs w:val="24"/>
        </w:rPr>
        <w:t>), die zeigen, dass Unterschiede nach Ethnizität und Region (sozial deprivierte Regionen) bestehen. Es kann folglich angenommen werden, dass sich bei Kindern ähnliche Zusammenhänge zeigen wie bei Erwachsenen.</w:t>
      </w:r>
      <w:bookmarkStart w:id="11" w:name="_GoBack"/>
      <w:bookmarkEnd w:id="11"/>
    </w:p>
    <w:p>
      <w:pPr>
        <w:rPr>
          <w:rFonts w:cstheme="minorHAnsi"/>
          <w:sz w:val="24"/>
          <w:szCs w:val="24"/>
        </w:rPr>
      </w:pPr>
    </w:p>
    <w:p>
      <w:pPr>
        <w:rPr>
          <w:rFonts w:cstheme="minorHAnsi"/>
          <w:sz w:val="24"/>
          <w:szCs w:val="24"/>
        </w:rPr>
      </w:pPr>
      <w:r>
        <w:rPr>
          <w:rFonts w:cstheme="minorHAnsi"/>
          <w:b/>
          <w:sz w:val="24"/>
          <w:szCs w:val="24"/>
        </w:rPr>
        <w:t xml:space="preserve">Was wissen wir über Spätfolgen einer SARS-CoV-2 Infektion bei Kindern und </w:t>
      </w:r>
      <w:commentRangeStart w:id="12"/>
      <w:r>
        <w:rPr>
          <w:rFonts w:cstheme="minorHAnsi"/>
          <w:b/>
          <w:sz w:val="24"/>
          <w:szCs w:val="24"/>
        </w:rPr>
        <w:t>Jugendlichen</w:t>
      </w:r>
      <w:commentRangeEnd w:id="12"/>
      <w:r>
        <w:rPr>
          <w:rStyle w:val="Kommentarzeichen"/>
          <w:rFonts w:cstheme="minorHAnsi"/>
          <w:sz w:val="24"/>
          <w:szCs w:val="24"/>
        </w:rPr>
        <w:commentReference w:id="12"/>
      </w:r>
      <w:r>
        <w:rPr>
          <w:rFonts w:cstheme="minorHAnsi"/>
          <w:b/>
          <w:sz w:val="24"/>
          <w:szCs w:val="24"/>
        </w:rPr>
        <w:t xml:space="preserve">? </w:t>
      </w:r>
    </w:p>
    <w:p>
      <w:pPr>
        <w:pStyle w:val="NurText"/>
        <w:spacing w:line="259" w:lineRule="auto"/>
        <w:jc w:val="both"/>
        <w:rPr>
          <w:rFonts w:asciiTheme="minorHAnsi" w:hAnsiTheme="minorHAnsi" w:cstheme="minorHAnsi"/>
          <w:sz w:val="24"/>
          <w:szCs w:val="24"/>
        </w:rPr>
      </w:pPr>
      <w:r>
        <w:rPr>
          <w:rFonts w:asciiTheme="minorHAnsi" w:hAnsiTheme="minorHAnsi" w:cstheme="minorHAnsi"/>
          <w:sz w:val="24"/>
          <w:szCs w:val="24"/>
        </w:rPr>
        <w:t xml:space="preserve">Mittlerweile mehren sich die Hinweise aus wissenschaftlichen Studien, dass nicht nur akute sondern auch längerfristige gesundheitliche Folgen berücksichtigt werden müssen, wenn wir die Auswirkungen der COVID-19-Pandemie auf die Gesundheit der Bevölkerung analysieren. Hierzu zählen zum einen direkte, ursächlich mit einer SARS-CoV-2-Infektion in Zusammenhang stehende Langzeitfolgen. </w:t>
      </w:r>
      <w:commentRangeStart w:id="13"/>
      <w:r>
        <w:rPr>
          <w:rFonts w:asciiTheme="minorHAnsi" w:hAnsiTheme="minorHAnsi" w:cstheme="minorHAnsi"/>
          <w:sz w:val="24"/>
          <w:szCs w:val="24"/>
        </w:rPr>
        <w:t xml:space="preserve">Zum anderen haben wir es mit indirekten Auswirkungen auf die körperliche und psychische Gesundheit durch besondere psychische Belastungen sowie veränderte Lebens- und Versorgungsbedingungen im Verlauf des Pandemiegeschehens zu tun. </w:t>
      </w:r>
      <w:commentRangeEnd w:id="13"/>
      <w:r>
        <w:rPr>
          <w:rStyle w:val="Kommentarzeichen"/>
          <w:rFonts w:asciiTheme="minorHAnsi" w:hAnsiTheme="minorHAnsi" w:cstheme="minorHAnsi"/>
          <w:sz w:val="24"/>
          <w:szCs w:val="24"/>
        </w:rPr>
        <w:commentReference w:id="13"/>
      </w:r>
    </w:p>
    <w:p>
      <w:pPr>
        <w:spacing w:after="0"/>
        <w:jc w:val="both"/>
        <w:rPr>
          <w:rFonts w:cstheme="minorHAnsi"/>
          <w:b/>
          <w:sz w:val="24"/>
          <w:szCs w:val="24"/>
        </w:rPr>
      </w:pPr>
    </w:p>
    <w:p>
      <w:pPr>
        <w:rPr>
          <w:rFonts w:cstheme="minorHAnsi"/>
          <w:sz w:val="24"/>
          <w:szCs w:val="24"/>
        </w:rPr>
      </w:pPr>
      <w:r>
        <w:rPr>
          <w:rFonts w:cstheme="minorHAnsi"/>
          <w:sz w:val="24"/>
          <w:szCs w:val="24"/>
        </w:rPr>
        <w:t xml:space="preserve">Bisher gibt es keine gesicherten Hinweise auf eine kürzere Inkubationszeit bei der Delta-Variante, aber Hinweise auf häufigeres Auftreten schwerer Verläufe, </w:t>
      </w:r>
      <w:commentRangeStart w:id="14"/>
      <w:r>
        <w:rPr>
          <w:rFonts w:cstheme="minorHAnsi"/>
          <w:sz w:val="24"/>
          <w:szCs w:val="24"/>
        </w:rPr>
        <w:t>auch bei Kindern</w:t>
      </w:r>
      <w:commentRangeEnd w:id="14"/>
      <w:r>
        <w:rPr>
          <w:rStyle w:val="Kommentarzeichen"/>
          <w:rFonts w:cstheme="minorHAnsi"/>
          <w:sz w:val="24"/>
          <w:szCs w:val="24"/>
        </w:rPr>
        <w:commentReference w:id="14"/>
      </w:r>
      <w:r>
        <w:rPr>
          <w:rFonts w:cstheme="minorHAnsi"/>
          <w:sz w:val="24"/>
          <w:szCs w:val="24"/>
        </w:rPr>
        <w:t xml:space="preserve">. </w:t>
      </w:r>
    </w:p>
    <w:p>
      <w:pPr>
        <w:spacing w:after="0"/>
        <w:jc w:val="both"/>
        <w:rPr>
          <w:rFonts w:cstheme="minorHAnsi"/>
          <w:sz w:val="24"/>
          <w:szCs w:val="24"/>
        </w:rPr>
      </w:pPr>
    </w:p>
    <w:p>
      <w:pPr>
        <w:spacing w:after="0"/>
        <w:jc w:val="both"/>
        <w:rPr>
          <w:rFonts w:cstheme="minorHAnsi"/>
          <w:sz w:val="24"/>
          <w:szCs w:val="24"/>
        </w:rPr>
      </w:pPr>
      <w:r>
        <w:rPr>
          <w:rFonts w:cstheme="minorHAnsi"/>
          <w:sz w:val="24"/>
          <w:szCs w:val="24"/>
        </w:rPr>
        <w:t xml:space="preserve">Krankheitssymptome und gesundheitliche Beeinträchtigungen nach einer SARS-CoV-2-Infektion, die auch jenseits der akuten Krankheitsphase von vier Wochen anhalten oder neu auftreten ohne anderweitig erklärt werden können, werden unter dem Begriff </w:t>
      </w:r>
      <w:r>
        <w:rPr>
          <w:rFonts w:cstheme="minorHAnsi"/>
          <w:i/>
          <w:sz w:val="24"/>
          <w:szCs w:val="24"/>
        </w:rPr>
        <w:t>Long COVID</w:t>
      </w:r>
      <w:r>
        <w:rPr>
          <w:rFonts w:cstheme="minorHAnsi"/>
          <w:sz w:val="24"/>
          <w:szCs w:val="24"/>
        </w:rPr>
        <w:t xml:space="preserve"> zusammengefasst. Die im Juli 2021 veröffentlichte erste deutsche S1-Leitlinie zu Long COVID/Post-COVID der Arbeitsgemeinschaft der wissenschaftlichen Medizinischen Fachgesellschaften (AWMF) unter Mitwirkung mehrerer Fachgesellschaften, u.a. der Gesellschaft für Pädiatrische Pneumologie (DGPP), verwendet die vom britischen National Institute for Health and Clinical Excellence (NICE) 2020 vorgeschlagene operationale Falldefinition für Long </w:t>
      </w:r>
      <w:commentRangeStart w:id="15"/>
      <w:r>
        <w:rPr>
          <w:rFonts w:cstheme="minorHAnsi"/>
          <w:sz w:val="24"/>
          <w:szCs w:val="24"/>
        </w:rPr>
        <w:t>COVID</w:t>
      </w:r>
      <w:commentRangeEnd w:id="15"/>
      <w:r>
        <w:rPr>
          <w:rStyle w:val="Kommentarzeichen"/>
          <w:rFonts w:cstheme="minorHAnsi"/>
          <w:sz w:val="24"/>
          <w:szCs w:val="24"/>
        </w:rPr>
        <w:commentReference w:id="15"/>
      </w:r>
      <w:r>
        <w:rPr>
          <w:rFonts w:cstheme="minorHAnsi"/>
          <w:sz w:val="24"/>
          <w:szCs w:val="24"/>
        </w:rPr>
        <w:t xml:space="preserve"> . Diese umfasst sowohl ein Persistieren oder Wiederauftreten von Symptomen innerhalb von 4-12 Wochen nach Infektion/Krankheitsbeginn (postakute Krankheitsphase), als auch Symptome, die mehr als 12 Wochen seit Infektion/Krankheits-beginn bestehen bzw. nach mehr als 12 Wochen auftreten und nicht anderweitig erklärt werden können (Post-COVID-19 Syndrom). Die deutsche Leitlinie zählt hierbei auch Verschlechterungen von vorbestehenden Erkrankungen. </w:t>
      </w:r>
      <w:r>
        <w:rPr>
          <w:rFonts w:cstheme="minorHAnsi"/>
          <w:sz w:val="24"/>
          <w:szCs w:val="24"/>
        </w:rPr>
        <w:t xml:space="preserve">In Studien bei Erwachsenen </w:t>
      </w:r>
      <w:r>
        <w:rPr>
          <w:rFonts w:cstheme="minorHAnsi"/>
          <w:sz w:val="24"/>
          <w:szCs w:val="24"/>
        </w:rPr>
        <w:t>a</w:t>
      </w:r>
      <w:r>
        <w:rPr>
          <w:rFonts w:cstheme="minorHAnsi"/>
          <w:sz w:val="24"/>
          <w:szCs w:val="24"/>
        </w:rPr>
        <w:t>ls ursächlich werden neben Endothelschädigungen [REF] und organspezifischen Schädigungen [REF] insbesondere immunologische Pathomechanismen, die z.B. für Personen mit neurologischen Spätfolgen auch klinisch-laborexperimentell dokumentiert sind [</w:t>
      </w:r>
      <w:commentRangeStart w:id="16"/>
      <w:r>
        <w:rPr>
          <w:rFonts w:cstheme="minorHAnsi"/>
          <w:sz w:val="24"/>
          <w:szCs w:val="24"/>
        </w:rPr>
        <w:t>REF</w:t>
      </w:r>
      <w:commentRangeEnd w:id="16"/>
      <w:r>
        <w:rPr>
          <w:rStyle w:val="Kommentarzeichen"/>
          <w:rFonts w:cstheme="minorHAnsi"/>
          <w:sz w:val="24"/>
          <w:szCs w:val="24"/>
        </w:rPr>
        <w:commentReference w:id="16"/>
      </w:r>
      <w:r>
        <w:rPr>
          <w:rFonts w:cstheme="minorHAnsi"/>
          <w:sz w:val="24"/>
          <w:szCs w:val="24"/>
        </w:rPr>
        <w:t xml:space="preserve">], diskutiert. Trotz noch immer unübersichtlicher Studienlage, u.a. aufgrund verschiedener Methodologien und Studiendesigns und uneinheitlicher Long Covid Definition, weist das Gros der Untersuchungen darauf hin, dass bei </w:t>
      </w:r>
      <w:commentRangeStart w:id="17"/>
      <w:r>
        <w:rPr>
          <w:rFonts w:cstheme="minorHAnsi"/>
          <w:sz w:val="24"/>
          <w:szCs w:val="24"/>
        </w:rPr>
        <w:t xml:space="preserve">10-30% </w:t>
      </w:r>
      <w:commentRangeEnd w:id="17"/>
      <w:r>
        <w:rPr>
          <w:rStyle w:val="Kommentarzeichen"/>
          <w:rFonts w:cstheme="minorHAnsi"/>
          <w:sz w:val="24"/>
          <w:szCs w:val="24"/>
        </w:rPr>
        <w:commentReference w:id="17"/>
      </w:r>
      <w:r>
        <w:rPr>
          <w:rFonts w:cstheme="minorHAnsi"/>
          <w:sz w:val="24"/>
          <w:szCs w:val="24"/>
        </w:rPr>
        <w:t xml:space="preserve"> der erwachsenen SARS-CoV-Infizierten längeranhaltende Symptome bestehen [</w:t>
      </w:r>
      <w:commentRangeStart w:id="18"/>
      <w:r>
        <w:rPr>
          <w:rFonts w:cstheme="minorHAnsi"/>
          <w:sz w:val="24"/>
          <w:szCs w:val="24"/>
        </w:rPr>
        <w:t>REF</w:t>
      </w:r>
      <w:commentRangeEnd w:id="18"/>
      <w:r>
        <w:rPr>
          <w:rStyle w:val="Kommentarzeichen"/>
          <w:rFonts w:cstheme="minorHAnsi"/>
          <w:sz w:val="24"/>
          <w:szCs w:val="24"/>
        </w:rPr>
        <w:commentReference w:id="18"/>
      </w:r>
      <w:r>
        <w:rPr>
          <w:rFonts w:cstheme="minorHAnsi"/>
          <w:sz w:val="24"/>
          <w:szCs w:val="24"/>
        </w:rPr>
        <w:t xml:space="preserve">]. Wenngleich für viele Patienten eine Besserung der Symptome über die Zeit berichtet </w:t>
      </w:r>
      <w:proofErr w:type="gramStart"/>
      <w:r>
        <w:rPr>
          <w:rFonts w:cstheme="minorHAnsi"/>
          <w:sz w:val="24"/>
          <w:szCs w:val="24"/>
        </w:rPr>
        <w:t>wird,  weist</w:t>
      </w:r>
      <w:proofErr w:type="gramEnd"/>
      <w:r>
        <w:rPr>
          <w:rFonts w:cstheme="minorHAnsi"/>
          <w:sz w:val="24"/>
          <w:szCs w:val="24"/>
        </w:rPr>
        <w:t xml:space="preserve"> beispielsweise eine kürzlich erschienene Studie aus Wuhan darauf hin, dass manche Patienten selbst 1 Jahr nach Infektion noch nicht den Status quo ante erreicht haben [</w:t>
      </w:r>
      <w:commentRangeStart w:id="19"/>
      <w:r>
        <w:rPr>
          <w:rFonts w:cstheme="minorHAnsi"/>
          <w:sz w:val="24"/>
          <w:szCs w:val="24"/>
        </w:rPr>
        <w:t>REF</w:t>
      </w:r>
      <w:commentRangeEnd w:id="19"/>
      <w:r>
        <w:rPr>
          <w:rStyle w:val="Kommentarzeichen"/>
          <w:rFonts w:cstheme="minorHAnsi"/>
          <w:sz w:val="24"/>
          <w:szCs w:val="24"/>
        </w:rPr>
        <w:commentReference w:id="19"/>
      </w:r>
      <w:r>
        <w:rPr>
          <w:rFonts w:cstheme="minorHAnsi"/>
          <w:sz w:val="24"/>
          <w:szCs w:val="24"/>
        </w:rPr>
        <w:t>].</w:t>
      </w:r>
    </w:p>
    <w:p>
      <w:pPr>
        <w:spacing w:after="0"/>
        <w:jc w:val="both"/>
        <w:rPr>
          <w:rFonts w:cstheme="minorHAnsi"/>
          <w:sz w:val="24"/>
          <w:szCs w:val="24"/>
        </w:rPr>
      </w:pPr>
    </w:p>
    <w:p>
      <w:pPr>
        <w:spacing w:after="0"/>
        <w:jc w:val="both"/>
        <w:rPr>
          <w:rFonts w:cstheme="minorHAnsi"/>
          <w:sz w:val="24"/>
          <w:szCs w:val="24"/>
        </w:rPr>
      </w:pPr>
      <w:r>
        <w:rPr>
          <w:rFonts w:cstheme="minorHAnsi"/>
          <w:sz w:val="24"/>
          <w:szCs w:val="24"/>
        </w:rPr>
        <w:t>Mit der Definition von Long COVID ergibt sich eine Abgrenzung zu akuten Folgen von COVID-19, wie z. B. dem Pediatric Inflammatory Multisystem Syndrome (</w:t>
      </w:r>
      <w:commentRangeStart w:id="20"/>
      <w:r>
        <w:rPr>
          <w:rFonts w:cstheme="minorHAnsi"/>
          <w:sz w:val="24"/>
          <w:szCs w:val="24"/>
        </w:rPr>
        <w:t>PIMS</w:t>
      </w:r>
      <w:commentRangeEnd w:id="20"/>
      <w:r>
        <w:rPr>
          <w:rStyle w:val="Kommentarzeichen"/>
          <w:rFonts w:cstheme="minorHAnsi"/>
          <w:sz w:val="24"/>
          <w:szCs w:val="24"/>
        </w:rPr>
        <w:commentReference w:id="20"/>
      </w:r>
      <w:r>
        <w:rPr>
          <w:rFonts w:cstheme="minorHAnsi"/>
          <w:sz w:val="24"/>
          <w:szCs w:val="24"/>
        </w:rPr>
        <w:t xml:space="preserve">), welches als hochakutes und lebensbedrohliches Krankheitsbild mit Kreislaufversagen, Entzündungs-zeichen und Thromboembolien ganz überwiegend innerhalb von vier Wochen nach einer SARS-CoV-2-Infektion auftritt. An PIMS erkrankte Kinder und Jugendliche müssen in der Regel intensivmedizinisch behandelt </w:t>
      </w:r>
      <w:r>
        <w:rPr>
          <w:rFonts w:cstheme="minorHAnsi"/>
          <w:sz w:val="24"/>
          <w:szCs w:val="24"/>
          <w:highlight w:val="yellow"/>
        </w:rPr>
        <w:t>werden</w:t>
      </w:r>
      <w:commentRangeStart w:id="21"/>
      <w:r>
        <w:rPr>
          <w:rFonts w:cstheme="minorHAnsi"/>
          <w:sz w:val="24"/>
          <w:szCs w:val="24"/>
          <w:highlight w:val="yellow"/>
        </w:rPr>
        <w:t>, erholen sich aber häufig rasch und vollständig</w:t>
      </w:r>
      <w:commentRangeEnd w:id="21"/>
      <w:r>
        <w:rPr>
          <w:rStyle w:val="Kommentarzeichen"/>
          <w:rFonts w:cstheme="minorHAnsi"/>
          <w:sz w:val="24"/>
          <w:szCs w:val="24"/>
          <w:highlight w:val="yellow"/>
        </w:rPr>
        <w:commentReference w:id="21"/>
      </w:r>
      <w:r>
        <w:rPr>
          <w:rFonts w:cstheme="minorHAnsi"/>
          <w:sz w:val="24"/>
          <w:szCs w:val="24"/>
          <w:highlight w:val="yellow"/>
        </w:rPr>
        <w:t>.</w:t>
      </w:r>
      <w:r>
        <w:rPr>
          <w:rFonts w:cstheme="minorHAnsi"/>
          <w:sz w:val="24"/>
          <w:szCs w:val="24"/>
        </w:rPr>
        <w:t xml:space="preserve"> Allerdings trägt ein Teil der Kinder und Jugendlichen auch dauerhafte Organschäden davon. Ergebnisse des in Deutschland von der Deutschen Gesellschaft für Pädiatrische Infektiologie (DGPI) seit Mai 2020 unter Federführung der Universitätskindeklinik Dresden geführten PIMS-Surveys zeigen, </w:t>
      </w:r>
      <w:commentRangeStart w:id="22"/>
      <w:r>
        <w:rPr>
          <w:rFonts w:cstheme="minorHAnsi"/>
          <w:sz w:val="24"/>
          <w:szCs w:val="24"/>
        </w:rPr>
        <w:t>dass sich der überwiegende Anteil der an PIMS erkrankten Kinder, Jugendlichen und jungen Erwachsenen rasch und vollständig erholt</w:t>
      </w:r>
      <w:commentRangeEnd w:id="22"/>
      <w:r>
        <w:rPr>
          <w:rStyle w:val="Kommentarzeichen"/>
          <w:rFonts w:cstheme="minorHAnsi"/>
          <w:sz w:val="24"/>
          <w:szCs w:val="24"/>
        </w:rPr>
        <w:commentReference w:id="22"/>
      </w:r>
      <w:r>
        <w:rPr>
          <w:rFonts w:cstheme="minorHAnsi"/>
          <w:sz w:val="24"/>
          <w:szCs w:val="24"/>
        </w:rPr>
        <w:t xml:space="preserve">. </w:t>
      </w:r>
      <w:commentRangeStart w:id="23"/>
      <w:r>
        <w:rPr>
          <w:rFonts w:cstheme="minorHAnsi"/>
          <w:sz w:val="24"/>
          <w:szCs w:val="24"/>
        </w:rPr>
        <w:t xml:space="preserve">Bis zum 28. 08. 2021 wurden insgesamt 413 an PIMS erkrankte Personen im Alter von &lt;1 bis 21 Jahren gemeldet, von denen 48,8% gesund aus der stationären Behandlung entlassen werden konnten, während 39,8% bei Entlassung noch Restsymptome aufwiesen, 6,7% Folgeschäden hatten und 4,9% in andere Klinik verlegt werden </w:t>
      </w:r>
      <w:commentRangeStart w:id="24"/>
      <w:r>
        <w:rPr>
          <w:rFonts w:cstheme="minorHAnsi"/>
          <w:sz w:val="24"/>
          <w:szCs w:val="24"/>
        </w:rPr>
        <w:t>mussten</w:t>
      </w:r>
      <w:commentRangeEnd w:id="24"/>
      <w:r>
        <w:rPr>
          <w:rStyle w:val="Kommentarzeichen"/>
          <w:rFonts w:cstheme="minorHAnsi"/>
          <w:sz w:val="24"/>
          <w:szCs w:val="24"/>
        </w:rPr>
        <w:commentReference w:id="24"/>
      </w:r>
      <w:r>
        <w:rPr>
          <w:rFonts w:cstheme="minorHAnsi"/>
          <w:sz w:val="24"/>
          <w:szCs w:val="24"/>
        </w:rPr>
        <w:t xml:space="preserve">. </w:t>
      </w:r>
      <w:commentRangeEnd w:id="23"/>
      <w:r>
        <w:rPr>
          <w:rStyle w:val="Kommentarzeichen"/>
          <w:rFonts w:cstheme="minorHAnsi"/>
          <w:sz w:val="24"/>
          <w:szCs w:val="24"/>
        </w:rPr>
        <w:commentReference w:id="23"/>
      </w:r>
    </w:p>
    <w:p>
      <w:pPr>
        <w:spacing w:after="0"/>
        <w:jc w:val="both"/>
        <w:rPr>
          <w:rFonts w:cstheme="minorHAnsi"/>
          <w:sz w:val="24"/>
          <w:szCs w:val="24"/>
        </w:rPr>
      </w:pPr>
    </w:p>
    <w:p>
      <w:pPr>
        <w:pStyle w:val="NurText"/>
        <w:spacing w:line="259" w:lineRule="auto"/>
        <w:jc w:val="both"/>
        <w:rPr>
          <w:rFonts w:asciiTheme="minorHAnsi" w:hAnsiTheme="minorHAnsi" w:cstheme="minorHAnsi"/>
          <w:sz w:val="24"/>
          <w:szCs w:val="24"/>
        </w:rPr>
      </w:pPr>
      <w:r>
        <w:rPr>
          <w:rFonts w:asciiTheme="minorHAnsi" w:hAnsiTheme="minorHAnsi" w:cstheme="minorHAnsi"/>
          <w:sz w:val="24"/>
          <w:szCs w:val="24"/>
        </w:rPr>
        <w:t xml:space="preserve">Die Art der Symptome, die im Rahmen des so definierten Long COVID/Post-COVID-Syndroms bei Kindern und Jugendlichen beschrieben sind, unterscheiden sich nicht wesentlich von denjenigen, die für Erwachsene berichtet </w:t>
      </w:r>
      <w:commentRangeStart w:id="25"/>
      <w:r>
        <w:rPr>
          <w:rFonts w:asciiTheme="minorHAnsi" w:hAnsiTheme="minorHAnsi" w:cstheme="minorHAnsi"/>
          <w:sz w:val="24"/>
          <w:szCs w:val="24"/>
        </w:rPr>
        <w:t>werden</w:t>
      </w:r>
      <w:commentRangeEnd w:id="25"/>
      <w:r>
        <w:rPr>
          <w:rStyle w:val="Kommentarzeichen"/>
          <w:rFonts w:asciiTheme="minorHAnsi" w:hAnsiTheme="minorHAnsi" w:cstheme="minorHAnsi"/>
          <w:sz w:val="24"/>
          <w:szCs w:val="24"/>
        </w:rPr>
        <w:commentReference w:id="25"/>
      </w:r>
      <w:r>
        <w:rPr>
          <w:rFonts w:asciiTheme="minorHAnsi" w:hAnsiTheme="minorHAnsi" w:cstheme="minorHAnsi"/>
          <w:sz w:val="24"/>
          <w:szCs w:val="24"/>
        </w:rPr>
        <w:t xml:space="preserve">. Häufig berichtet werden unspezifische Symptome wie Müdigkeit, verminderte Belastbarkeit und schnelle Erschöpfung, Konzentrations- und Merkfähigkeitsstörungen, Schlafstörungen, Kopfschmerzen, Schwindel, Muskel- und Gelenkschmerzen, Appetitlosigkeit, aber auch organbezogene Beschwerden wie Kurzatmigkeit und Husten, </w:t>
      </w:r>
      <w:proofErr w:type="gramStart"/>
      <w:r>
        <w:rPr>
          <w:rFonts w:asciiTheme="minorHAnsi" w:hAnsiTheme="minorHAnsi" w:cstheme="minorHAnsi"/>
          <w:sz w:val="24"/>
          <w:szCs w:val="24"/>
        </w:rPr>
        <w:t>Herzrhythmusstörungen,  Bauchschmerzen</w:t>
      </w:r>
      <w:proofErr w:type="gramEnd"/>
      <w:r>
        <w:rPr>
          <w:rFonts w:asciiTheme="minorHAnsi" w:hAnsiTheme="minorHAnsi" w:cstheme="minorHAnsi"/>
          <w:sz w:val="24"/>
          <w:szCs w:val="24"/>
        </w:rPr>
        <w:t xml:space="preserve">, Durchfall und Erbrechen. Aus der Erfahrung mit anderen Virusinfektionen (z. B. Influenza, Epstein-Barr-Virus, MERS-CoV, SARS-CoV) wissen wir, dass länger anhaltende gesundheitliche Beeinträchtigungen nach Virusinfektionen möglich sind und auch vereinzelt schwerwiegende Langzeitfolgen nach sich ziehen </w:t>
      </w:r>
      <w:commentRangeStart w:id="26"/>
      <w:r>
        <w:rPr>
          <w:rFonts w:asciiTheme="minorHAnsi" w:hAnsiTheme="minorHAnsi" w:cstheme="minorHAnsi"/>
          <w:sz w:val="24"/>
          <w:szCs w:val="24"/>
        </w:rPr>
        <w:t>können</w:t>
      </w:r>
      <w:commentRangeEnd w:id="26"/>
      <w:r>
        <w:rPr>
          <w:rStyle w:val="Kommentarzeichen"/>
          <w:rFonts w:asciiTheme="minorHAnsi" w:hAnsiTheme="minorHAnsi" w:cstheme="minorHAnsi"/>
          <w:sz w:val="24"/>
          <w:szCs w:val="24"/>
        </w:rPr>
        <w:commentReference w:id="26"/>
      </w:r>
      <w:r>
        <w:rPr>
          <w:rFonts w:asciiTheme="minorHAnsi" w:hAnsiTheme="minorHAnsi" w:cstheme="minorHAnsi"/>
          <w:sz w:val="24"/>
          <w:szCs w:val="24"/>
        </w:rPr>
        <w:t xml:space="preserve">. Angesichts des Ausmaßes der COVID-19-Pandemie ist es sehr wichtig, Verbreitung und Risiko für Langzeitfolgen einer SARS-CoV-2-Infektion präzise einschätzen und bei der Planung und Umsetzung von Präventions- und Versorgungsangeboten mit berücksichtigen zu können. Im Hinblick auf den Schutz der Bevölkerung gilt dies derzeit vor allem für Kinder und Jugendliche, die aktuell einem besonders hohen Infektionsrisiko ausgesetzt sind, hierunter besonders Kinder unter 12 Jahren, für die noch keine Impfempfehlung ausgesprochen werden kann. </w:t>
      </w:r>
    </w:p>
    <w:p>
      <w:pPr>
        <w:pStyle w:val="NurText"/>
        <w:spacing w:line="259" w:lineRule="auto"/>
        <w:jc w:val="both"/>
        <w:rPr>
          <w:rFonts w:asciiTheme="minorHAnsi" w:hAnsiTheme="minorHAnsi" w:cstheme="minorHAnsi"/>
          <w:sz w:val="24"/>
          <w:szCs w:val="24"/>
        </w:rPr>
      </w:pPr>
    </w:p>
    <w:p>
      <w:pPr>
        <w:pStyle w:val="NurText"/>
        <w:spacing w:line="259" w:lineRule="auto"/>
        <w:jc w:val="both"/>
        <w:rPr>
          <w:rFonts w:asciiTheme="minorHAnsi" w:hAnsiTheme="minorHAnsi" w:cstheme="minorHAnsi"/>
          <w:sz w:val="24"/>
          <w:szCs w:val="24"/>
        </w:rPr>
      </w:pPr>
      <w:commentRangeStart w:id="27"/>
      <w:r>
        <w:rPr>
          <w:rFonts w:asciiTheme="minorHAnsi" w:hAnsiTheme="minorHAnsi" w:cstheme="minorHAnsi"/>
          <w:sz w:val="24"/>
          <w:szCs w:val="24"/>
        </w:rPr>
        <w:t xml:space="preserve">Gerade solche Gesamteinschätzungen bleiben jedoch weiterhin schwierig. Noch lässt sich nicht mit Sicherheit sagen, welche der bislang beobachteten Langzeitsymptome ursächlich mit einer SARS-COV-2-Infektion in Zusammenhang stehen. Bislang lässt sich kein direkter Bezug zwischen beobachteten Krankheitssymptomen und vermuteten Krankheitsmechanismen wie Viruspersistenz, chronische Entzündungsprozesse oder Autoimmunreaktionen herstellen, etwa über die Bestimmung von Biomarkern oder über bildgebende Untersuchungen. Dies erschwert die Festlegung von klinischen Diagnosekriterien and damit einer international abgestimmten klinischen Falldefinition für Studien zu Long COVID. Hieran wird in einer internationalen Arbeitsgruppe unter Koordination der WHO </w:t>
      </w:r>
      <w:commentRangeStart w:id="28"/>
      <w:r>
        <w:rPr>
          <w:rFonts w:asciiTheme="minorHAnsi" w:hAnsiTheme="minorHAnsi" w:cstheme="minorHAnsi"/>
          <w:sz w:val="24"/>
          <w:szCs w:val="24"/>
        </w:rPr>
        <w:t>gearbeitet</w:t>
      </w:r>
      <w:commentRangeEnd w:id="28"/>
      <w:r>
        <w:rPr>
          <w:rStyle w:val="Kommentarzeichen"/>
          <w:rFonts w:asciiTheme="minorHAnsi" w:hAnsiTheme="minorHAnsi" w:cstheme="minorHAnsi"/>
          <w:sz w:val="24"/>
          <w:szCs w:val="24"/>
        </w:rPr>
        <w:commentReference w:id="28"/>
      </w:r>
      <w:r>
        <w:rPr>
          <w:rFonts w:asciiTheme="minorHAnsi" w:hAnsiTheme="minorHAnsi" w:cstheme="minorHAnsi"/>
          <w:sz w:val="24"/>
          <w:szCs w:val="24"/>
        </w:rPr>
        <w:t xml:space="preserve">. Erschwerend kommt hinzu, dass viele der beobachteten Symptome ebenso andere Ursachen haben können. Gerade bei Kindern und Jugendlichen muss hier auch an Reaktionen auf in der Pandemie erfahrene Belastungen durch Kontaktbeschränkungen wie Kita-/Schulschließungen, Quarantänemaßnahmen oder traumatische Erlebnisse im Zusammenhang mit Krankheits- und Todesfällen, Gewalterfahrungen und sozialen Spannungen in der Familie gedacht werden.  </w:t>
      </w:r>
      <w:commentRangeEnd w:id="27"/>
      <w:r>
        <w:rPr>
          <w:rStyle w:val="Kommentarzeichen"/>
          <w:rFonts w:asciiTheme="minorHAnsi" w:hAnsiTheme="minorHAnsi" w:cstheme="minorHAnsi"/>
          <w:sz w:val="24"/>
          <w:szCs w:val="24"/>
        </w:rPr>
        <w:commentReference w:id="27"/>
      </w:r>
    </w:p>
    <w:p>
      <w:pPr>
        <w:pStyle w:val="NurText"/>
        <w:spacing w:line="259" w:lineRule="auto"/>
        <w:jc w:val="both"/>
        <w:rPr>
          <w:rFonts w:asciiTheme="minorHAnsi" w:hAnsiTheme="minorHAnsi" w:cstheme="minorHAnsi"/>
          <w:sz w:val="24"/>
          <w:szCs w:val="24"/>
        </w:rPr>
      </w:pPr>
    </w:p>
    <w:p>
      <w:pPr>
        <w:jc w:val="both"/>
        <w:rPr>
          <w:rFonts w:cstheme="minorHAnsi"/>
          <w:sz w:val="24"/>
          <w:szCs w:val="24"/>
          <w:highlight w:val="yellow"/>
        </w:rPr>
      </w:pPr>
      <w:commentRangeStart w:id="29"/>
      <w:r>
        <w:rPr>
          <w:rFonts w:cstheme="minorHAnsi"/>
          <w:sz w:val="24"/>
          <w:szCs w:val="24"/>
        </w:rPr>
        <w:t xml:space="preserve">Ergebnisse bislang vorliegender Studien zur Häufigkeit von Long COVID bei Kindern und Jugendlichen variieren erheblich je nachdem, wer in die Studie eingeschlossen wird, welche Symptome erhoben werden, auf welcher Basis eine vorangegangene SARS-CoV-1-Infektion gesichert wird, und wie </w:t>
      </w:r>
      <w:commentRangeStart w:id="30"/>
      <w:r>
        <w:rPr>
          <w:rFonts w:cstheme="minorHAnsi"/>
          <w:sz w:val="24"/>
          <w:szCs w:val="24"/>
        </w:rPr>
        <w:t>lange</w:t>
      </w:r>
      <w:commentRangeEnd w:id="30"/>
      <w:r>
        <w:rPr>
          <w:rStyle w:val="Kommentarzeichen"/>
          <w:rFonts w:cstheme="minorHAnsi"/>
          <w:sz w:val="24"/>
          <w:szCs w:val="24"/>
        </w:rPr>
        <w:commentReference w:id="30"/>
      </w:r>
      <w:r>
        <w:rPr>
          <w:rFonts w:cstheme="minorHAnsi"/>
          <w:sz w:val="24"/>
          <w:szCs w:val="24"/>
        </w:rPr>
        <w:t xml:space="preserve"> nachbeobachtet wurde. </w:t>
      </w:r>
      <w:commentRangeEnd w:id="29"/>
      <w:r>
        <w:rPr>
          <w:rStyle w:val="Kommentarzeichen"/>
          <w:rFonts w:cstheme="minorHAnsi"/>
          <w:sz w:val="24"/>
          <w:szCs w:val="24"/>
        </w:rPr>
        <w:commentReference w:id="29"/>
      </w:r>
      <w:commentRangeStart w:id="31"/>
      <w:r>
        <w:rPr>
          <w:rFonts w:cstheme="minorHAnsi"/>
          <w:sz w:val="24"/>
          <w:szCs w:val="24"/>
        </w:rPr>
        <w:t xml:space="preserve"> Die im Frühjahr </w:t>
      </w:r>
      <w:proofErr w:type="gramStart"/>
      <w:r>
        <w:rPr>
          <w:rFonts w:cstheme="minorHAnsi"/>
          <w:sz w:val="24"/>
          <w:szCs w:val="24"/>
        </w:rPr>
        <w:t>diesen Jahres</w:t>
      </w:r>
      <w:proofErr w:type="gramEnd"/>
      <w:r>
        <w:rPr>
          <w:rFonts w:cstheme="minorHAnsi"/>
          <w:sz w:val="24"/>
          <w:szCs w:val="24"/>
        </w:rPr>
        <w:t xml:space="preserve"> gestartete britische CloCK-Studie beobchtet in einem gemachten Fall-Kontroll-Design 11-17-Jährige mit und ohne SARS-CoV-2-Infektion über eine langen Zeitraum, mit Follow-up-Befragungen nach 3, 6 und 9 Monaten. Die Ergebnisse der Nachbeobachtung nach 3 Monaten zeigen, dass sich beide Gruppen hinsichtlich ihres Symptomprofils nicht signifikant unterscheiden und eine beide Gruppen eine hohe Symptombelastung aufweisen. Infizierte scheinen sich aber sehr wohl hinsichtlich des Vorliegens von multiplen Symptomen von Nicht-Infizierten zu unterscheiden. So lagen bei 30.3% der 11-17-Jährigen 3 Monate nach einer </w:t>
      </w:r>
      <w:r>
        <w:rPr>
          <w:rFonts w:cstheme="minorHAnsi"/>
          <w:sz w:val="24"/>
          <w:szCs w:val="24"/>
        </w:rPr>
        <w:lastRenderedPageBreak/>
        <w:t xml:space="preserve">SARS-CoV-2-Infektion noch mindestens 3 Symptome vor, während dies nur bei 16.2% der Kontrollgruppe der Fall war. Übereinstimmend mit Ergebnissen aus einigen der anderen Studien zu Long COVID bei Kindern und Jugendlichen stieg die Häufigkeit anhaltender Symptombelastung mit dem Alter und war höher bei Mädchen als bei Jungen sowie in Zusammenhang mit vorbestehenden psychischen und körperlichen </w:t>
      </w:r>
      <w:commentRangeStart w:id="32"/>
      <w:r>
        <w:rPr>
          <w:rFonts w:cstheme="minorHAnsi"/>
          <w:sz w:val="24"/>
          <w:szCs w:val="24"/>
        </w:rPr>
        <w:t>Gesundheitsproblemen</w:t>
      </w:r>
      <w:commentRangeEnd w:id="32"/>
      <w:r>
        <w:rPr>
          <w:rStyle w:val="Kommentarzeichen"/>
          <w:rFonts w:cstheme="minorHAnsi"/>
          <w:sz w:val="24"/>
          <w:szCs w:val="24"/>
        </w:rPr>
        <w:commentReference w:id="32"/>
      </w:r>
      <w:r>
        <w:rPr>
          <w:rFonts w:cstheme="minorHAnsi"/>
          <w:sz w:val="24"/>
          <w:szCs w:val="24"/>
        </w:rPr>
        <w:t>.</w:t>
      </w:r>
      <w:commentRangeEnd w:id="31"/>
      <w:r>
        <w:rPr>
          <w:rStyle w:val="Kommentarzeichen"/>
          <w:rFonts w:cstheme="minorHAnsi"/>
          <w:sz w:val="24"/>
          <w:szCs w:val="24"/>
        </w:rPr>
        <w:commentReference w:id="31"/>
      </w:r>
    </w:p>
    <w:p>
      <w:pPr>
        <w:pStyle w:val="NurText"/>
        <w:spacing w:line="259" w:lineRule="auto"/>
        <w:jc w:val="both"/>
        <w:rPr>
          <w:rFonts w:asciiTheme="minorHAnsi" w:hAnsiTheme="minorHAnsi" w:cstheme="minorHAnsi"/>
          <w:sz w:val="24"/>
          <w:szCs w:val="24"/>
        </w:rPr>
      </w:pPr>
    </w:p>
    <w:p>
      <w:pPr>
        <w:rPr>
          <w:rFonts w:cstheme="minorHAnsi"/>
          <w:sz w:val="24"/>
          <w:szCs w:val="24"/>
        </w:rPr>
      </w:pPr>
      <w:r>
        <w:rPr>
          <w:rFonts w:cstheme="minorHAnsi"/>
          <w:sz w:val="24"/>
          <w:szCs w:val="24"/>
        </w:rPr>
        <w:t>Kinder leiden unter Lockdown, diejenigen aus sozial benachteiligten Familien leiden stärker (</w:t>
      </w:r>
      <w:commentRangeStart w:id="33"/>
      <w:r>
        <w:rPr>
          <w:rFonts w:cstheme="minorHAnsi"/>
          <w:sz w:val="24"/>
          <w:szCs w:val="24"/>
        </w:rPr>
        <w:t>REF</w:t>
      </w:r>
      <w:commentRangeEnd w:id="33"/>
      <w:r>
        <w:rPr>
          <w:rStyle w:val="Kommentarzeichen"/>
          <w:rFonts w:cstheme="minorHAnsi"/>
          <w:sz w:val="24"/>
          <w:szCs w:val="24"/>
        </w:rPr>
        <w:commentReference w:id="33"/>
      </w:r>
      <w:r>
        <w:rPr>
          <w:rFonts w:cstheme="minorHAnsi"/>
          <w:sz w:val="24"/>
          <w:szCs w:val="24"/>
        </w:rPr>
        <w:t>)</w:t>
      </w:r>
    </w:p>
    <w:p>
      <w:pPr>
        <w:spacing w:after="0"/>
        <w:jc w:val="both"/>
        <w:rPr>
          <w:rFonts w:cstheme="minorHAnsi"/>
          <w:sz w:val="24"/>
          <w:szCs w:val="24"/>
        </w:rPr>
      </w:pPr>
      <w:r>
        <w:rPr>
          <w:rFonts w:cstheme="minorHAnsi"/>
          <w:i/>
          <w:sz w:val="24"/>
          <w:szCs w:val="24"/>
          <w:u w:val="single"/>
        </w:rPr>
        <w:t>Studienlage bei Erwachsenen</w:t>
      </w:r>
      <w:r>
        <w:rPr>
          <w:rFonts w:cstheme="minorHAnsi"/>
          <w:i/>
          <w:sz w:val="24"/>
          <w:szCs w:val="24"/>
        </w:rPr>
        <w:t>:</w:t>
      </w:r>
      <w:r>
        <w:rPr>
          <w:rFonts w:cstheme="minorHAnsi"/>
          <w:sz w:val="24"/>
          <w:szCs w:val="24"/>
        </w:rPr>
        <w:t xml:space="preserve"> Im Verlauf der Pandemie ist deutlich geworden, dass bei einem Teil der SARS-CoV-2 Infizierten nach überstandener Akuterkrankung Symptome persistieren bzw. neu auftreten. Das breite Spektrum dieser Symptome, die oft unter dem Begriff Long Covid bzw. Post Covid Syndrom zusammengefasst werden, beinhaltet neben Müdigkeit bzw. ausgeprägter Fatigue, Luftnot, Kopfschmerzen und Geruchs-/ Geschmacksstörungen beispielsweise neurokognitive Symptome wie Gedächtnis- und Konzentrationsstörungen, dysautonome Störungen sowie kardiovaskuläre Symptome </w:t>
      </w:r>
      <w:commentRangeStart w:id="34"/>
      <w:r>
        <w:rPr>
          <w:rFonts w:cstheme="minorHAnsi"/>
          <w:sz w:val="24"/>
          <w:szCs w:val="24"/>
        </w:rPr>
        <w:t>REF</w:t>
      </w:r>
      <w:commentRangeEnd w:id="34"/>
      <w:r>
        <w:rPr>
          <w:rStyle w:val="Kommentarzeichen"/>
          <w:rFonts w:cstheme="minorHAnsi"/>
          <w:sz w:val="24"/>
          <w:szCs w:val="24"/>
        </w:rPr>
        <w:commentReference w:id="34"/>
      </w:r>
      <w:r>
        <w:rPr>
          <w:rFonts w:cstheme="minorHAnsi"/>
          <w:sz w:val="24"/>
          <w:szCs w:val="24"/>
        </w:rPr>
        <w:t xml:space="preserve">. </w:t>
      </w:r>
    </w:p>
    <w:p>
      <w:pPr>
        <w:spacing w:before="120" w:after="0"/>
        <w:jc w:val="both"/>
        <w:rPr>
          <w:rFonts w:cstheme="minorHAnsi"/>
          <w:i/>
          <w:sz w:val="24"/>
          <w:szCs w:val="24"/>
          <w:u w:val="single"/>
        </w:rPr>
      </w:pPr>
      <w:r>
        <w:rPr>
          <w:rFonts w:cstheme="minorHAnsi"/>
          <w:i/>
          <w:sz w:val="24"/>
          <w:szCs w:val="24"/>
          <w:u w:val="single"/>
        </w:rPr>
        <w:t>Weitere Punkte, die wir hier je nach geplantem Umfang des Editorials erwähnen könnten:</w:t>
      </w:r>
    </w:p>
    <w:p>
      <w:pPr>
        <w:pStyle w:val="Listenabsatz"/>
        <w:numPr>
          <w:ilvl w:val="0"/>
          <w:numId w:val="2"/>
        </w:numPr>
        <w:jc w:val="both"/>
        <w:rPr>
          <w:rFonts w:cstheme="minorHAnsi"/>
          <w:i/>
          <w:sz w:val="24"/>
          <w:szCs w:val="24"/>
        </w:rPr>
      </w:pPr>
      <w:r>
        <w:rPr>
          <w:rFonts w:cstheme="minorHAnsi"/>
          <w:i/>
          <w:sz w:val="24"/>
          <w:szCs w:val="24"/>
        </w:rPr>
        <w:t>Neuropathologie: Es gibt neben klinischen auch radiologische (</w:t>
      </w:r>
      <w:hyperlink r:id="rId6" w:history="1">
        <w:r>
          <w:rPr>
            <w:rStyle w:val="Hyperlink"/>
            <w:rFonts w:cstheme="minorHAnsi"/>
            <w:i/>
            <w:sz w:val="24"/>
            <w:szCs w:val="24"/>
          </w:rPr>
          <w:t>https://www.medrxiv.org/content/10.1101/2021.06.11.21258690v2</w:t>
        </w:r>
      </w:hyperlink>
      <w:r>
        <w:rPr>
          <w:rFonts w:cstheme="minorHAnsi"/>
          <w:i/>
          <w:sz w:val="24"/>
          <w:szCs w:val="24"/>
        </w:rPr>
        <w:t xml:space="preserve">) und pathologische (Meinhardt et al., Nature Neuroscience </w:t>
      </w:r>
      <w:hyperlink r:id="rId7" w:history="1">
        <w:r>
          <w:rPr>
            <w:rStyle w:val="Hyperlink"/>
            <w:rFonts w:cstheme="minorHAnsi"/>
            <w:i/>
            <w:sz w:val="24"/>
            <w:szCs w:val="24"/>
          </w:rPr>
          <w:t>https://doi.org/10.1038/s41593-020-00758-5</w:t>
        </w:r>
      </w:hyperlink>
      <w:r>
        <w:rPr>
          <w:rFonts w:cstheme="minorHAnsi"/>
          <w:i/>
          <w:sz w:val="24"/>
          <w:szCs w:val="24"/>
        </w:rPr>
        <w:t xml:space="preserve">; Song et al. DOI: 10.1084/jem.20202135) Hinweise auf ZNS Schädigung. </w:t>
      </w:r>
    </w:p>
    <w:p>
      <w:pPr>
        <w:pStyle w:val="Listenabsatz"/>
        <w:numPr>
          <w:ilvl w:val="0"/>
          <w:numId w:val="2"/>
        </w:numPr>
        <w:jc w:val="both"/>
        <w:rPr>
          <w:rFonts w:cstheme="minorHAnsi"/>
          <w:i/>
          <w:sz w:val="24"/>
          <w:szCs w:val="24"/>
        </w:rPr>
      </w:pPr>
      <w:r>
        <w:rPr>
          <w:rFonts w:cstheme="minorHAnsi"/>
          <w:i/>
          <w:sz w:val="24"/>
          <w:szCs w:val="24"/>
        </w:rPr>
        <w:t xml:space="preserve">ME/CFS, Hinweise auf möglicherweise langfristige Persistenz von ZNS Symptomen. </w:t>
      </w:r>
    </w:p>
    <w:p>
      <w:pPr>
        <w:jc w:val="both"/>
        <w:rPr>
          <w:rFonts w:cstheme="minorHAnsi"/>
          <w:sz w:val="24"/>
          <w:szCs w:val="24"/>
          <w:highlight w:val="yellow"/>
        </w:rPr>
      </w:pPr>
      <w:r>
        <w:rPr>
          <w:rFonts w:cstheme="minorHAnsi"/>
          <w:sz w:val="24"/>
          <w:szCs w:val="24"/>
        </w:rPr>
        <w:t>Auch die</w:t>
      </w:r>
      <w:r>
        <w:rPr>
          <w:rFonts w:cstheme="minorHAnsi"/>
          <w:i/>
          <w:sz w:val="24"/>
          <w:szCs w:val="24"/>
        </w:rPr>
        <w:t xml:space="preserve"> </w:t>
      </w:r>
      <w:r>
        <w:rPr>
          <w:rFonts w:cstheme="minorHAnsi"/>
          <w:i/>
          <w:sz w:val="24"/>
          <w:szCs w:val="24"/>
          <w:u w:val="single"/>
        </w:rPr>
        <w:t xml:space="preserve">Studienlage bei Kindern </w:t>
      </w:r>
      <w:r>
        <w:rPr>
          <w:rFonts w:cstheme="minorHAnsi"/>
          <w:sz w:val="24"/>
          <w:szCs w:val="24"/>
        </w:rPr>
        <w:t>ist, aufgrund der geringeren Infektionszahlen sowie den o.g. Gründen, bislang nicht übersichtlich. Die vom britischen Office of National Statistics erhobenen altersgruppenübergreifenden Umfragedaten  weisen darauf hin, dass bei SARS-CoV-2-infizierten Kindern anhaltende Symptome durchaus auftreten können, jedoch eine geringere Häufigkeit aufweisen als  unter Erwachsenen [</w:t>
      </w:r>
      <w:commentRangeStart w:id="35"/>
      <w:r>
        <w:rPr>
          <w:rFonts w:cstheme="minorHAnsi"/>
          <w:sz w:val="24"/>
          <w:szCs w:val="24"/>
        </w:rPr>
        <w:t>REF</w:t>
      </w:r>
      <w:commentRangeEnd w:id="35"/>
      <w:r>
        <w:rPr>
          <w:rStyle w:val="Kommentarzeichen"/>
          <w:rFonts w:cstheme="minorHAnsi"/>
          <w:sz w:val="24"/>
          <w:szCs w:val="24"/>
        </w:rPr>
        <w:commentReference w:id="35"/>
      </w:r>
      <w:r>
        <w:rPr>
          <w:rFonts w:cstheme="minorHAnsi"/>
          <w:sz w:val="24"/>
          <w:szCs w:val="24"/>
        </w:rPr>
        <w:t xml:space="preserve">]: </w:t>
      </w:r>
      <w:r>
        <w:rPr>
          <w:rFonts w:cstheme="minorHAnsi"/>
          <w:sz w:val="24"/>
          <w:szCs w:val="24"/>
          <w:highlight w:val="yellow"/>
        </w:rPr>
        <w:t>Persistierende Symptome waren mindestens 5 Wochen nach einem positiven Test für COVID-19 bei Kindern und Jugendlichen signifikant höher als in der Kontrollgruppe (</w:t>
      </w:r>
      <w:commentRangeStart w:id="36"/>
      <w:commentRangeStart w:id="37"/>
      <w:r>
        <w:rPr>
          <w:rFonts w:cstheme="minorHAnsi"/>
          <w:sz w:val="24"/>
          <w:szCs w:val="24"/>
          <w:highlight w:val="yellow"/>
        </w:rPr>
        <w:t xml:space="preserve">in der Altersgruppe 2-11 Jahre ca. 9,8% vs. 2,0%; bei 12-16-Jährigen 13,0% vs. 1,7%) </w:t>
      </w:r>
      <w:commentRangeEnd w:id="36"/>
      <w:r>
        <w:rPr>
          <w:rFonts w:cstheme="minorHAnsi"/>
          <w:sz w:val="24"/>
          <w:szCs w:val="24"/>
          <w:highlight w:val="yellow"/>
        </w:rPr>
        <w:commentReference w:id="36"/>
      </w:r>
      <w:commentRangeEnd w:id="37"/>
      <w:r>
        <w:rPr>
          <w:rStyle w:val="Kommentarzeichen"/>
          <w:rFonts w:cstheme="minorHAnsi"/>
          <w:sz w:val="24"/>
          <w:szCs w:val="24"/>
          <w:highlight w:val="yellow"/>
        </w:rPr>
        <w:commentReference w:id="37"/>
      </w:r>
      <w:r>
        <w:rPr>
          <w:rFonts w:cstheme="minorHAnsi"/>
          <w:sz w:val="24"/>
          <w:szCs w:val="24"/>
          <w:highlight w:val="yellow"/>
        </w:rPr>
        <w:t>.</w:t>
      </w:r>
      <w:r>
        <w:rPr>
          <w:rFonts w:cstheme="minorHAnsi"/>
          <w:sz w:val="24"/>
          <w:szCs w:val="24"/>
          <w:highlight w:val="yellow"/>
        </w:rPr>
        <w:t xml:space="preserve"> </w:t>
      </w:r>
    </w:p>
    <w:p>
      <w:pPr>
        <w:jc w:val="both"/>
        <w:rPr>
          <w:rFonts w:cstheme="minorHAnsi"/>
          <w:sz w:val="24"/>
          <w:szCs w:val="24"/>
        </w:rPr>
      </w:pPr>
      <w:r>
        <w:rPr>
          <w:rFonts w:cstheme="minorHAnsi"/>
          <w:sz w:val="24"/>
          <w:szCs w:val="24"/>
        </w:rPr>
        <w:t xml:space="preserve">Ein hoher Anteil von Kindern und Jugendlichen mit Langzeitsymptomen nach SARS-CoV-2-Infektion wird aus klinischen Fallserien für Kinder und Jugendliche berichtet. So hatte knapp ein Viertel der Kinder, die wegen COVID-19 hospitalisiert waren, mehrere Monate nach Entlassung noch gesundheitliche </w:t>
      </w:r>
      <w:commentRangeStart w:id="38"/>
      <w:r>
        <w:rPr>
          <w:rFonts w:cstheme="minorHAnsi"/>
          <w:sz w:val="24"/>
          <w:szCs w:val="24"/>
        </w:rPr>
        <w:t>Probleme</w:t>
      </w:r>
      <w:commentRangeEnd w:id="38"/>
      <w:r>
        <w:rPr>
          <w:rStyle w:val="Kommentarzeichen"/>
          <w:rFonts w:cstheme="minorHAnsi"/>
          <w:sz w:val="24"/>
          <w:szCs w:val="24"/>
        </w:rPr>
        <w:commentReference w:id="38"/>
      </w:r>
      <w:r>
        <w:rPr>
          <w:rFonts w:cstheme="minorHAnsi"/>
          <w:sz w:val="24"/>
          <w:szCs w:val="24"/>
        </w:rPr>
        <w:t>. In Großbritannien</w:t>
      </w:r>
      <w:r>
        <w:rPr>
          <w:rFonts w:cstheme="minorHAnsi"/>
          <w:i/>
          <w:sz w:val="24"/>
          <w:szCs w:val="24"/>
        </w:rPr>
        <w:t xml:space="preserve"> </w:t>
      </w:r>
      <w:r>
        <w:rPr>
          <w:rFonts w:cstheme="minorHAnsi"/>
          <w:sz w:val="24"/>
          <w:szCs w:val="24"/>
        </w:rPr>
        <w:t xml:space="preserve">zeigte die Nachbefragung (Elternbefragung für Kinder bis 12 Jahre) im Corona Infection Survey (CIS) 5 Wochen nach einem positiven PCR-Testergebnis bei 9,8% der 2-11-Jährigen und 13,0% der 12-16-Jährigen mindestens eines von 12 erfragten Symptomen zu Long COVID. Nach 12 Wochen sank der Anteil auf 7,4% bei den 2-11-Jährigen und auf 8,2% bei den 12-16-Jährigen. Da auch Erwachsene nachbeobachtet wurden, konnte gezeigt werden, dass auch hier der Anteil symptomatischer Personen über die Zeit rückläufig war, aber insgesamt deutlich höher lag als bei Kindern und Jugendlichen. Höchste Anteile wurden mit 18,2% nach 12 Wochen bei jüngeren Erwachsenen im Alter von 25-34 Jahren </w:t>
      </w:r>
      <w:commentRangeStart w:id="39"/>
      <w:r>
        <w:rPr>
          <w:rFonts w:cstheme="minorHAnsi"/>
          <w:sz w:val="24"/>
          <w:szCs w:val="24"/>
        </w:rPr>
        <w:t>beobachtet</w:t>
      </w:r>
      <w:commentRangeEnd w:id="39"/>
      <w:r>
        <w:rPr>
          <w:rStyle w:val="Kommentarzeichen"/>
          <w:rFonts w:cstheme="minorHAnsi"/>
          <w:sz w:val="24"/>
          <w:szCs w:val="24"/>
        </w:rPr>
        <w:commentReference w:id="39"/>
      </w:r>
      <w:r>
        <w:rPr>
          <w:rFonts w:cstheme="minorHAnsi"/>
          <w:sz w:val="24"/>
          <w:szCs w:val="24"/>
        </w:rPr>
        <w:t xml:space="preserve">. In einer zwischen März 2020 und Februar 2021 durchgeführten App-basierten Elternbefragung bei  britischen Kindern und </w:t>
      </w:r>
      <w:r>
        <w:rPr>
          <w:rFonts w:cstheme="minorHAnsi"/>
          <w:sz w:val="24"/>
          <w:szCs w:val="24"/>
        </w:rPr>
        <w:lastRenderedPageBreak/>
        <w:t>Jugendlichen im Alter von 5-17 Jahren hatten 4 Wochen nach einer vorangegangenen symptomatischen SARS-CoV-2-Infektion 4,4% noch gesundheitliche Probleme, nach 8 Wochen waren es noch 1,</w:t>
      </w:r>
      <w:commentRangeStart w:id="40"/>
      <w:r>
        <w:rPr>
          <w:rFonts w:cstheme="minorHAnsi"/>
          <w:sz w:val="24"/>
          <w:szCs w:val="24"/>
        </w:rPr>
        <w:t>8</w:t>
      </w:r>
      <w:commentRangeEnd w:id="40"/>
      <w:r>
        <w:rPr>
          <w:rStyle w:val="Kommentarzeichen"/>
          <w:rFonts w:cstheme="minorHAnsi"/>
          <w:sz w:val="24"/>
          <w:szCs w:val="24"/>
        </w:rPr>
        <w:commentReference w:id="40"/>
      </w:r>
      <w:r>
        <w:rPr>
          <w:rFonts w:cstheme="minorHAnsi"/>
          <w:sz w:val="24"/>
          <w:szCs w:val="24"/>
        </w:rPr>
        <w:t>%. Eingeschlossen wurden in diese große Studie 75529 Personen, für die laut Elternbericht ein valides Testergebnis (PCR-Test oder Antigen-Test) vorlag und der Zeitpunkt seit Testung oder Krankheitsbeginn berechnet werden konnte. Für Kinder und Jugendliche mit negativem Testergebnis wurden mit insgesamt 0,9% deutlich seltener über mindestens vier Wochen anhaltende Symptome berichtet. Diese Ergebnisse bestätigt eine weitere britische Kohortenstudie zu Long COVID, in der neben PCR-Testergebnissen auch IgG-Antikörper-Tests zur Identifizierung von Kindern und Jugendlichen im Alter bis 17 Jahre mit und ohne SARS-CoV-2-Infektion herangezogen wurden. Die Häufigkeit für anhaltende Symptome (mind. 4 Wochen) betrug 4,6% bei Infizierten im Vergleich zu 1,6% bei Nicht-</w:t>
      </w:r>
      <w:commentRangeStart w:id="41"/>
      <w:r>
        <w:rPr>
          <w:rFonts w:cstheme="minorHAnsi"/>
          <w:sz w:val="24"/>
          <w:szCs w:val="24"/>
        </w:rPr>
        <w:t>Infizierten</w:t>
      </w:r>
      <w:commentRangeEnd w:id="41"/>
      <w:r>
        <w:rPr>
          <w:rStyle w:val="Kommentarzeichen"/>
          <w:rFonts w:cstheme="minorHAnsi"/>
          <w:sz w:val="24"/>
          <w:szCs w:val="24"/>
        </w:rPr>
        <w:commentReference w:id="41"/>
      </w:r>
      <w:r>
        <w:rPr>
          <w:rFonts w:cstheme="minorHAnsi"/>
          <w:sz w:val="24"/>
          <w:szCs w:val="24"/>
        </w:rPr>
        <w:t>.</w:t>
      </w:r>
    </w:p>
    <w:p>
      <w:pPr>
        <w:jc w:val="both"/>
        <w:rPr>
          <w:rFonts w:cstheme="minorHAnsi"/>
          <w:sz w:val="24"/>
          <w:szCs w:val="24"/>
        </w:rPr>
      </w:pPr>
      <w:r>
        <w:rPr>
          <w:rFonts w:cstheme="minorHAnsi"/>
          <w:sz w:val="24"/>
          <w:szCs w:val="24"/>
        </w:rPr>
        <w:t>Die unseres Wissens größte longitudinale Kohortenstudie zu persistierenden Symptomen bei SARS-CoV-2 infizierten Kindern und Jugendlichen wurde in diesem Monat vorabveröffentlicht [</w:t>
      </w:r>
      <w:commentRangeStart w:id="42"/>
      <w:r>
        <w:rPr>
          <w:rFonts w:cstheme="minorHAnsi"/>
          <w:sz w:val="24"/>
          <w:szCs w:val="24"/>
        </w:rPr>
        <w:t>REF</w:t>
      </w:r>
      <w:commentRangeEnd w:id="42"/>
      <w:r>
        <w:rPr>
          <w:rStyle w:val="Kommentarzeichen"/>
          <w:rFonts w:cstheme="minorHAnsi"/>
          <w:sz w:val="24"/>
          <w:szCs w:val="24"/>
        </w:rPr>
        <w:commentReference w:id="42"/>
      </w:r>
      <w:r>
        <w:rPr>
          <w:rFonts w:cstheme="minorHAnsi"/>
          <w:sz w:val="24"/>
          <w:szCs w:val="24"/>
        </w:rPr>
        <w:t>]. Stephenson und Kollegen untersuchten rund 3000 Kinder und Jugendliche (11 - 17 Jahre), die im Frühjahr 2021 positiv auf SARS-CoV-2 getestet wurden, und verglichen sie mit einer gematchten Kontrollgruppe, die im gleichen Zeitraum SARS-CoV-2 negativ getestet wurde.  In der SARS-CoV-2-positiv getesteten Gruppe kamen 3 Monate nach Infektion persistierende Symptome signifikant häufiger vor als in der Kontrollgruppe (31% vs. 16%)</w:t>
      </w:r>
      <w:commentRangeStart w:id="43"/>
      <w:r>
        <w:rPr>
          <w:rFonts w:cstheme="minorHAnsi"/>
          <w:sz w:val="24"/>
          <w:szCs w:val="24"/>
        </w:rPr>
        <w:t>.</w:t>
      </w:r>
      <w:commentRangeEnd w:id="43"/>
      <w:r>
        <w:rPr>
          <w:rStyle w:val="Kommentarzeichen"/>
          <w:rFonts w:cstheme="minorHAnsi"/>
          <w:sz w:val="24"/>
          <w:szCs w:val="24"/>
        </w:rPr>
        <w:commentReference w:id="43"/>
      </w:r>
      <w:r>
        <w:rPr>
          <w:rFonts w:cstheme="minorHAnsi"/>
          <w:sz w:val="24"/>
          <w:szCs w:val="24"/>
        </w:rPr>
        <w:t xml:space="preserve"> Trotz der für </w:t>
      </w:r>
      <w:r>
        <w:rPr>
          <w:rFonts w:cstheme="minorHAnsi"/>
          <w:i/>
          <w:sz w:val="24"/>
          <w:szCs w:val="24"/>
        </w:rPr>
        <w:t>real-world</w:t>
      </w:r>
      <w:r>
        <w:rPr>
          <w:rFonts w:cstheme="minorHAnsi"/>
          <w:sz w:val="24"/>
          <w:szCs w:val="24"/>
        </w:rPr>
        <w:t xml:space="preserve"> Studien typischen </w:t>
      </w:r>
      <w:commentRangeStart w:id="44"/>
      <w:r>
        <w:rPr>
          <w:rFonts w:cstheme="minorHAnsi"/>
          <w:sz w:val="24"/>
          <w:szCs w:val="24"/>
        </w:rPr>
        <w:t xml:space="preserve">Limitationen </w:t>
      </w:r>
      <w:commentRangeEnd w:id="44"/>
      <w:r>
        <w:rPr>
          <w:rStyle w:val="Kommentarzeichen"/>
          <w:rFonts w:cstheme="minorHAnsi"/>
          <w:sz w:val="24"/>
          <w:szCs w:val="24"/>
        </w:rPr>
        <w:commentReference w:id="44"/>
      </w:r>
      <w:r>
        <w:rPr>
          <w:rFonts w:cstheme="minorHAnsi"/>
          <w:sz w:val="24"/>
          <w:szCs w:val="24"/>
        </w:rPr>
        <w:t xml:space="preserve"> sind diese Daten als Hinweis darauf zu werten, dass „Long Covid“ auch bei Kindern und Jugendlichen auftritt.</w:t>
      </w:r>
    </w:p>
    <w:p>
      <w:pPr>
        <w:spacing w:before="120" w:after="0"/>
        <w:jc w:val="both"/>
        <w:rPr>
          <w:rFonts w:cstheme="minorHAnsi"/>
          <w:i/>
          <w:sz w:val="24"/>
          <w:szCs w:val="24"/>
          <w:u w:val="single"/>
        </w:rPr>
      </w:pPr>
      <w:r>
        <w:rPr>
          <w:rFonts w:cstheme="minorHAnsi"/>
          <w:i/>
          <w:sz w:val="24"/>
          <w:szCs w:val="24"/>
          <w:u w:val="single"/>
        </w:rPr>
        <w:t>Weitere Punkte, die wir hier erwähnen könnten, je nach geplantem Umfang des Editorials:</w:t>
      </w:r>
    </w:p>
    <w:p>
      <w:pPr>
        <w:pStyle w:val="Listenabsatz"/>
        <w:numPr>
          <w:ilvl w:val="0"/>
          <w:numId w:val="3"/>
        </w:numPr>
        <w:jc w:val="both"/>
        <w:rPr>
          <w:rFonts w:cstheme="minorHAnsi"/>
          <w:i/>
          <w:sz w:val="24"/>
          <w:szCs w:val="24"/>
        </w:rPr>
      </w:pPr>
      <w:r>
        <w:rPr>
          <w:rFonts w:cstheme="minorHAnsi"/>
          <w:i/>
          <w:sz w:val="24"/>
          <w:szCs w:val="24"/>
        </w:rPr>
        <w:t xml:space="preserve">Radtke et al. JAMA.: Es ist eventuell sinnvoll, die Mängel dieser Studie zu diskutieren, da sie oft angeführt wird als Argument dafür, dass Langzeitfolgen bei Kindern kaum oder gar nicht auftreten. Zusammenfassend handelt es sich um eine Beobachtungsstudie mit gewissen </w:t>
      </w:r>
      <w:commentRangeStart w:id="45"/>
      <w:r>
        <w:rPr>
          <w:rFonts w:cstheme="minorHAnsi"/>
          <w:i/>
          <w:sz w:val="24"/>
          <w:szCs w:val="24"/>
        </w:rPr>
        <w:t>Mängeln</w:t>
      </w:r>
      <w:commentRangeEnd w:id="45"/>
      <w:r>
        <w:rPr>
          <w:rStyle w:val="Kommentarzeichen"/>
          <w:rFonts w:cstheme="minorHAnsi"/>
          <w:i/>
          <w:sz w:val="24"/>
          <w:szCs w:val="24"/>
        </w:rPr>
        <w:commentReference w:id="45"/>
      </w:r>
      <w:r>
        <w:rPr>
          <w:rFonts w:cstheme="minorHAnsi"/>
          <w:i/>
          <w:sz w:val="24"/>
          <w:szCs w:val="24"/>
        </w:rPr>
        <w:t>, die darauf hinweist, dass seropositive Kinder häufiger unter fatigue-artigen Symptomen leiden als seronegative Kinder.</w:t>
      </w:r>
    </w:p>
    <w:p>
      <w:pPr>
        <w:pStyle w:val="Listenabsatz"/>
        <w:numPr>
          <w:ilvl w:val="0"/>
          <w:numId w:val="3"/>
        </w:numPr>
        <w:rPr>
          <w:rFonts w:cstheme="minorHAnsi"/>
          <w:i/>
          <w:sz w:val="24"/>
          <w:szCs w:val="24"/>
        </w:rPr>
      </w:pPr>
      <w:r>
        <w:rPr>
          <w:rFonts w:cstheme="minorHAnsi"/>
          <w:i/>
          <w:sz w:val="24"/>
          <w:szCs w:val="24"/>
        </w:rPr>
        <w:t>ZOE Studie: Aufgrund der Studienkonzeption unterschätzt diese Studie generell die Häufigkeit von Long Covid, dennoch werden bei 4% der inkludierten Kinder anhaltende Symptome festgestellt</w:t>
      </w:r>
    </w:p>
    <w:p>
      <w:pPr>
        <w:rPr>
          <w:rFonts w:cstheme="minorHAnsi"/>
          <w:sz w:val="24"/>
          <w:szCs w:val="24"/>
        </w:rPr>
      </w:pPr>
      <w:r>
        <w:rPr>
          <w:rFonts w:cstheme="minorHAnsi"/>
          <w:sz w:val="24"/>
          <w:szCs w:val="24"/>
        </w:rPr>
        <w:t xml:space="preserve">-Was wissen wir? Aktuelle Zahlen </w:t>
      </w:r>
      <w:commentRangeStart w:id="46"/>
      <w:r>
        <w:rPr>
          <w:rFonts w:cstheme="minorHAnsi"/>
          <w:sz w:val="24"/>
          <w:szCs w:val="24"/>
        </w:rPr>
        <w:t>PIMS</w:t>
      </w:r>
      <w:commentRangeEnd w:id="46"/>
      <w:r>
        <w:rPr>
          <w:rStyle w:val="Kommentarzeichen"/>
          <w:rFonts w:cstheme="minorHAnsi"/>
          <w:sz w:val="24"/>
          <w:szCs w:val="24"/>
        </w:rPr>
        <w:commentReference w:id="46"/>
      </w:r>
      <w:r>
        <w:rPr>
          <w:rFonts w:cstheme="minorHAnsi"/>
          <w:sz w:val="24"/>
          <w:szCs w:val="24"/>
        </w:rPr>
        <w:t xml:space="preserve"> </w:t>
      </w:r>
      <w:commentRangeStart w:id="47"/>
      <w:r>
        <w:rPr>
          <w:rFonts w:cstheme="minorHAnsi"/>
          <w:sz w:val="24"/>
          <w:szCs w:val="24"/>
        </w:rPr>
        <w:t xml:space="preserve">PIMS </w:t>
      </w:r>
      <w:commentRangeEnd w:id="47"/>
      <w:r>
        <w:rPr>
          <w:rStyle w:val="Kommentarzeichen"/>
          <w:rFonts w:cstheme="minorHAnsi"/>
          <w:sz w:val="24"/>
          <w:szCs w:val="24"/>
        </w:rPr>
        <w:commentReference w:id="47"/>
      </w:r>
      <w:r>
        <w:rPr>
          <w:rFonts w:cstheme="minorHAnsi"/>
          <w:sz w:val="24"/>
          <w:szCs w:val="24"/>
        </w:rPr>
        <w:t>in in Deutschland, was gibt es aus USA/UK bei Kindern?</w:t>
      </w:r>
    </w:p>
    <w:p>
      <w:pPr>
        <w:rPr>
          <w:rFonts w:cstheme="minorHAnsi"/>
          <w:sz w:val="24"/>
          <w:szCs w:val="24"/>
        </w:rPr>
      </w:pPr>
      <w:r>
        <w:rPr>
          <w:rFonts w:cstheme="minorHAnsi"/>
          <w:sz w:val="24"/>
          <w:szCs w:val="24"/>
        </w:rPr>
        <w:t xml:space="preserve">-Long-COVID, long Lockdown- </w:t>
      </w:r>
      <w:commentRangeStart w:id="48"/>
      <w:r>
        <w:rPr>
          <w:rFonts w:cstheme="minorHAnsi"/>
          <w:sz w:val="24"/>
          <w:szCs w:val="24"/>
        </w:rPr>
        <w:t xml:space="preserve">Syndrom (Janna: meinst Du damit die psychosozialen Folgen der Schulschließungen und Verlust zu den sozialen Kontakten?), vielleicht sollte man auch um es zu vervollständigen die Zunahme der körperlichen Gewalt </w:t>
      </w:r>
      <w:proofErr w:type="gramStart"/>
      <w:r>
        <w:rPr>
          <w:rFonts w:cstheme="minorHAnsi"/>
          <w:sz w:val="24"/>
          <w:szCs w:val="24"/>
        </w:rPr>
        <w:t>bei Kinder</w:t>
      </w:r>
      <w:proofErr w:type="gramEnd"/>
      <w:r>
        <w:rPr>
          <w:rFonts w:cstheme="minorHAnsi"/>
          <w:sz w:val="24"/>
          <w:szCs w:val="24"/>
        </w:rPr>
        <w:t xml:space="preserve"> erwähnen, damit man diese Nicht-Infektionsseite auch erwähnt hat</w:t>
      </w:r>
      <w:commentRangeStart w:id="49"/>
      <w:r>
        <w:rPr>
          <w:rFonts w:cstheme="minorHAnsi"/>
          <w:sz w:val="24"/>
          <w:szCs w:val="24"/>
        </w:rPr>
        <w:t>? P</w:t>
      </w:r>
      <w:commentRangeEnd w:id="49"/>
      <w:r>
        <w:rPr>
          <w:rStyle w:val="Kommentarzeichen"/>
          <w:rFonts w:cstheme="minorHAnsi"/>
          <w:sz w:val="24"/>
          <w:szCs w:val="24"/>
        </w:rPr>
        <w:commentReference w:id="49"/>
      </w:r>
      <w:r>
        <w:rPr>
          <w:rFonts w:cstheme="minorHAnsi"/>
          <w:sz w:val="24"/>
          <w:szCs w:val="24"/>
        </w:rPr>
        <w:t>sychosoziale Spätfolgen resultieren natürlich auch aus Schul-</w:t>
      </w:r>
      <w:commentRangeEnd w:id="48"/>
      <w:r>
        <w:rPr>
          <w:rStyle w:val="Kommentarzeichen"/>
          <w:rFonts w:cstheme="minorHAnsi"/>
          <w:sz w:val="24"/>
          <w:szCs w:val="24"/>
        </w:rPr>
        <w:commentReference w:id="48"/>
      </w:r>
      <w:r>
        <w:rPr>
          <w:rFonts w:cstheme="minorHAnsi"/>
          <w:sz w:val="24"/>
          <w:szCs w:val="24"/>
        </w:rPr>
        <w:t>Kitaschließungen. -Gibt es auch „beruhigende“ Daten, die einen Hinweis darauf geben, dass Kinder hinsichtlich Spätfolgen weniger betroffen sein könnten</w:t>
      </w:r>
      <w:commentRangeStart w:id="50"/>
      <w:r>
        <w:rPr>
          <w:rFonts w:cstheme="minorHAnsi"/>
          <w:sz w:val="24"/>
          <w:szCs w:val="24"/>
        </w:rPr>
        <w:t>?</w:t>
      </w:r>
      <w:commentRangeEnd w:id="50"/>
      <w:r>
        <w:rPr>
          <w:rStyle w:val="Kommentarzeichen"/>
          <w:rFonts w:cstheme="minorHAnsi"/>
          <w:sz w:val="24"/>
          <w:szCs w:val="24"/>
        </w:rPr>
        <w:commentReference w:id="50"/>
      </w:r>
    </w:p>
    <w:p>
      <w:pPr>
        <w:rPr>
          <w:rFonts w:cstheme="minorHAnsi"/>
          <w:sz w:val="24"/>
          <w:szCs w:val="24"/>
        </w:rPr>
      </w:pPr>
    </w:p>
    <w:p>
      <w:pPr>
        <w:rPr>
          <w:rFonts w:cstheme="minorHAnsi"/>
          <w:color w:val="FF0000"/>
          <w:sz w:val="24"/>
          <w:szCs w:val="24"/>
        </w:rPr>
      </w:pPr>
      <w:commentRangeStart w:id="51"/>
      <w:commentRangeStart w:id="52"/>
      <w:r>
        <w:rPr>
          <w:rFonts w:cstheme="minorHAnsi"/>
          <w:b/>
          <w:sz w:val="24"/>
          <w:szCs w:val="24"/>
        </w:rPr>
        <w:t>Wie kann das Risiko für Kinder, sich mit SARS-CoV-2 zu infizieren, effektiv minimiert werden</w:t>
      </w:r>
      <w:commentRangeEnd w:id="51"/>
      <w:r>
        <w:rPr>
          <w:rStyle w:val="Kommentarzeichen"/>
          <w:rFonts w:cstheme="minorHAnsi"/>
          <w:sz w:val="24"/>
          <w:szCs w:val="24"/>
        </w:rPr>
        <w:commentReference w:id="51"/>
      </w:r>
      <w:r>
        <w:rPr>
          <w:rFonts w:cstheme="minorHAnsi"/>
          <w:b/>
          <w:sz w:val="24"/>
          <w:szCs w:val="24"/>
        </w:rPr>
        <w:t>?</w:t>
      </w:r>
      <w:r>
        <w:rPr>
          <w:rFonts w:cstheme="minorHAnsi"/>
          <w:sz w:val="24"/>
          <w:szCs w:val="24"/>
        </w:rPr>
        <w:t xml:space="preserve"> </w:t>
      </w:r>
      <w:commentRangeEnd w:id="52"/>
      <w:r>
        <w:rPr>
          <w:rStyle w:val="Kommentarzeichen"/>
          <w:rFonts w:cstheme="minorHAnsi"/>
          <w:sz w:val="24"/>
          <w:szCs w:val="24"/>
        </w:rPr>
        <w:commentReference w:id="52"/>
      </w:r>
      <w:r>
        <w:rPr>
          <w:rFonts w:cstheme="minorHAnsi"/>
          <w:sz w:val="24"/>
          <w:szCs w:val="24"/>
        </w:rPr>
        <w:t>–</w:t>
      </w:r>
      <w:r>
        <w:rPr>
          <w:rFonts w:cstheme="minorHAnsi"/>
          <w:color w:val="FF0000"/>
          <w:sz w:val="24"/>
          <w:szCs w:val="24"/>
        </w:rPr>
        <w:t xml:space="preserve"> </w:t>
      </w:r>
    </w:p>
    <w:p>
      <w:pPr>
        <w:rPr>
          <w:rFonts w:cstheme="minorHAnsi"/>
          <w:sz w:val="24"/>
          <w:szCs w:val="24"/>
        </w:rPr>
      </w:pPr>
      <w:commentRangeStart w:id="53"/>
      <w:r>
        <w:rPr>
          <w:rFonts w:cstheme="minorHAnsi"/>
          <w:b/>
          <w:sz w:val="24"/>
          <w:szCs w:val="24"/>
        </w:rPr>
        <w:lastRenderedPageBreak/>
        <w:t>Impfen</w:t>
      </w:r>
      <w:commentRangeEnd w:id="53"/>
      <w:r>
        <w:rPr>
          <w:rStyle w:val="Kommentarzeichen"/>
          <w:rFonts w:cstheme="minorHAnsi"/>
          <w:b/>
          <w:sz w:val="24"/>
          <w:szCs w:val="24"/>
        </w:rPr>
        <w:commentReference w:id="53"/>
      </w:r>
      <w:r>
        <w:rPr>
          <w:rFonts w:cstheme="minorHAnsi"/>
          <w:sz w:val="24"/>
          <w:szCs w:val="24"/>
        </w:rPr>
        <w:t xml:space="preserve"> -wir müssen die restliche Bevölkerung &gt;12J. schneller impfen. </w:t>
      </w:r>
      <w:commentRangeStart w:id="54"/>
      <w:r>
        <w:rPr>
          <w:rFonts w:cstheme="minorHAnsi"/>
          <w:sz w:val="24"/>
          <w:szCs w:val="24"/>
        </w:rPr>
        <w:t xml:space="preserve">Wie kann man das machen? </w:t>
      </w:r>
      <w:commentRangeEnd w:id="54"/>
      <w:r>
        <w:rPr>
          <w:rStyle w:val="Kommentarzeichen"/>
          <w:rFonts w:cstheme="minorHAnsi"/>
          <w:sz w:val="24"/>
          <w:szCs w:val="24"/>
        </w:rPr>
        <w:commentReference w:id="54"/>
      </w:r>
      <w:r>
        <w:rPr>
          <w:rFonts w:cstheme="minorHAnsi"/>
          <w:sz w:val="24"/>
          <w:szCs w:val="24"/>
        </w:rPr>
        <w:t>Incentives, 2G, aufsuchende Impfangebote…? Wann ist eine Zulassung für einen Impfstoff für Kinder &lt;12J. in etwa zu erwarten? (Empfehlung durch STIKO lassen wir mal aus, oder?)</w:t>
      </w:r>
    </w:p>
    <w:p>
      <w:pPr>
        <w:rPr>
          <w:rFonts w:cstheme="minorHAnsi"/>
          <w:sz w:val="24"/>
          <w:szCs w:val="24"/>
        </w:rPr>
      </w:pPr>
      <w:r>
        <w:rPr>
          <w:rFonts w:cstheme="minorHAnsi"/>
          <w:sz w:val="24"/>
          <w:szCs w:val="24"/>
        </w:rPr>
        <w:t xml:space="preserve">Die derzeitige Impfquote unter 12-17 Jahren beträgt ca. 21%, eine Impfbereitschaft </w:t>
      </w:r>
      <w:commentRangeStart w:id="55"/>
      <w:r>
        <w:rPr>
          <w:rFonts w:cstheme="minorHAnsi"/>
          <w:sz w:val="24"/>
          <w:szCs w:val="24"/>
        </w:rPr>
        <w:t xml:space="preserve">besteht bei geschätzt 50%. </w:t>
      </w:r>
      <w:commentRangeEnd w:id="55"/>
      <w:r>
        <w:rPr>
          <w:rFonts w:cstheme="minorHAnsi"/>
          <w:sz w:val="24"/>
          <w:szCs w:val="24"/>
        </w:rPr>
        <w:commentReference w:id="55"/>
      </w:r>
      <w:r>
        <w:rPr>
          <w:rFonts w:cstheme="minorHAnsi"/>
          <w:sz w:val="24"/>
          <w:szCs w:val="24"/>
        </w:rPr>
        <w:t xml:space="preserve">Eine </w:t>
      </w:r>
      <w:commentRangeStart w:id="56"/>
      <w:commentRangeStart w:id="57"/>
      <w:r>
        <w:rPr>
          <w:rFonts w:cstheme="minorHAnsi"/>
          <w:sz w:val="24"/>
          <w:szCs w:val="24"/>
        </w:rPr>
        <w:t xml:space="preserve">Zulassung der Impfung für Kinder unter 12 Jahren ist in der ersten Jahreshälfte 2022 </w:t>
      </w:r>
      <w:commentRangeEnd w:id="56"/>
      <w:r>
        <w:rPr>
          <w:rFonts w:cstheme="minorHAnsi"/>
          <w:sz w:val="24"/>
          <w:szCs w:val="24"/>
        </w:rPr>
        <w:commentReference w:id="56"/>
      </w:r>
      <w:commentRangeEnd w:id="57"/>
      <w:r>
        <w:rPr>
          <w:rStyle w:val="Kommentarzeichen"/>
          <w:rFonts w:cstheme="minorHAnsi"/>
          <w:sz w:val="24"/>
          <w:szCs w:val="24"/>
        </w:rPr>
        <w:commentReference w:id="57"/>
      </w:r>
      <w:r>
        <w:rPr>
          <w:rFonts w:cstheme="minorHAnsi"/>
          <w:sz w:val="24"/>
          <w:szCs w:val="24"/>
        </w:rPr>
        <w:t>abzusehen, d.h. es gibt eine Perspektive, mittelfristig eine Schutzimpfung zu erhalten, insbesondere für junge Kinder mit erhöhtem Risiko für einen schweren Infektionsverlauf.</w:t>
      </w:r>
    </w:p>
    <w:p>
      <w:pPr>
        <w:rPr>
          <w:rFonts w:cstheme="minorHAnsi"/>
          <w:sz w:val="24"/>
          <w:szCs w:val="24"/>
        </w:rPr>
      </w:pPr>
      <w:commentRangeStart w:id="58"/>
      <w:r>
        <w:rPr>
          <w:rFonts w:cstheme="minorHAnsi"/>
          <w:sz w:val="24"/>
          <w:szCs w:val="24"/>
        </w:rPr>
        <w:t xml:space="preserve">erwarten </w:t>
      </w:r>
      <w:commentRangeEnd w:id="58"/>
      <w:r>
        <w:rPr>
          <w:rFonts w:cstheme="minorHAnsi"/>
          <w:sz w:val="24"/>
          <w:szCs w:val="24"/>
        </w:rPr>
        <w:commentReference w:id="58"/>
      </w:r>
    </w:p>
    <w:p>
      <w:pPr>
        <w:rPr>
          <w:rFonts w:cstheme="minorHAnsi"/>
          <w:sz w:val="24"/>
          <w:szCs w:val="24"/>
        </w:rPr>
      </w:pPr>
    </w:p>
    <w:p>
      <w:pPr>
        <w:rPr>
          <w:rFonts w:cstheme="minorHAnsi"/>
          <w:sz w:val="24"/>
          <w:szCs w:val="24"/>
        </w:rPr>
      </w:pPr>
      <w:commentRangeStart w:id="59"/>
      <w:r>
        <w:rPr>
          <w:rFonts w:cstheme="minorHAnsi"/>
          <w:sz w:val="24"/>
          <w:szCs w:val="24"/>
        </w:rPr>
        <w:t xml:space="preserve">Besseren Überblick, wie hoch die Immunität auf Bevölkerungsebene bereits ist aufgrund durchmachter Infektion? </w:t>
      </w:r>
      <w:commentRangeEnd w:id="59"/>
      <w:r>
        <w:rPr>
          <w:rStyle w:val="Kommentarzeichen"/>
          <w:rFonts w:cstheme="minorHAnsi"/>
          <w:sz w:val="24"/>
          <w:szCs w:val="24"/>
        </w:rPr>
        <w:commentReference w:id="59"/>
      </w:r>
    </w:p>
    <w:p>
      <w:pPr>
        <w:rPr>
          <w:rFonts w:cstheme="minorHAnsi"/>
          <w:sz w:val="24"/>
          <w:szCs w:val="24"/>
        </w:rPr>
      </w:pPr>
      <w:commentRangeStart w:id="60"/>
      <w:r>
        <w:rPr>
          <w:rFonts w:cstheme="minorHAnsi"/>
          <w:b/>
          <w:sz w:val="24"/>
          <w:szCs w:val="24"/>
        </w:rPr>
        <w:t>Verhalten</w:t>
      </w:r>
      <w:commentRangeEnd w:id="60"/>
      <w:r>
        <w:rPr>
          <w:rStyle w:val="Kommentarzeichen"/>
          <w:rFonts w:cstheme="minorHAnsi"/>
          <w:b/>
          <w:sz w:val="24"/>
          <w:szCs w:val="24"/>
        </w:rPr>
        <w:commentReference w:id="60"/>
      </w:r>
      <w:r>
        <w:rPr>
          <w:rFonts w:cstheme="minorHAnsi"/>
          <w:b/>
          <w:sz w:val="24"/>
          <w:szCs w:val="24"/>
        </w:rPr>
        <w:t xml:space="preserve"> -Kontaktreduktion</w:t>
      </w:r>
      <w:r>
        <w:rPr>
          <w:rFonts w:cstheme="minorHAnsi"/>
          <w:sz w:val="24"/>
          <w:szCs w:val="24"/>
        </w:rPr>
        <w:t xml:space="preserve"> und Risikominimierung in der Bevölkerung sind auch jetzt noch nötig. Die Pandemie ist nicht vorbei. Solidarität mit Kindern und anderen suszeptiblen/vulnerablen Personen unbedingt nötig.</w:t>
      </w:r>
    </w:p>
    <w:p>
      <w:pPr>
        <w:rPr>
          <w:rFonts w:cstheme="minorHAnsi"/>
          <w:sz w:val="24"/>
          <w:szCs w:val="24"/>
        </w:rPr>
      </w:pPr>
      <w:commentRangeStart w:id="61"/>
      <w:commentRangeStart w:id="62"/>
      <w:r>
        <w:rPr>
          <w:rFonts w:cstheme="minorHAnsi"/>
          <w:b/>
          <w:sz w:val="24"/>
          <w:szCs w:val="24"/>
        </w:rPr>
        <w:t>Hygienekonzepte in Kitas und Schulen</w:t>
      </w:r>
      <w:r>
        <w:rPr>
          <w:rFonts w:cstheme="minorHAnsi"/>
          <w:sz w:val="24"/>
          <w:szCs w:val="24"/>
        </w:rPr>
        <w:t xml:space="preserve"> </w:t>
      </w:r>
      <w:commentRangeEnd w:id="61"/>
      <w:r>
        <w:rPr>
          <w:rStyle w:val="Kommentarzeichen"/>
          <w:rFonts w:cstheme="minorHAnsi"/>
          <w:sz w:val="24"/>
          <w:szCs w:val="24"/>
        </w:rPr>
        <w:commentReference w:id="61"/>
      </w:r>
      <w:commentRangeEnd w:id="62"/>
      <w:r>
        <w:rPr>
          <w:rStyle w:val="Kommentarzeichen"/>
          <w:rFonts w:cstheme="minorHAnsi"/>
          <w:sz w:val="24"/>
          <w:szCs w:val="24"/>
        </w:rPr>
        <w:commentReference w:id="62"/>
      </w:r>
      <w:r>
        <w:rPr>
          <w:rFonts w:cstheme="minorHAnsi"/>
          <w:sz w:val="24"/>
          <w:szCs w:val="24"/>
        </w:rPr>
        <w:t>-Kleingruppen, Masken, Lüften (Filter?), Testen</w:t>
      </w:r>
    </w:p>
    <w:p>
      <w:pPr>
        <w:rPr>
          <w:rFonts w:cstheme="minorHAnsi"/>
          <w:sz w:val="24"/>
          <w:szCs w:val="24"/>
        </w:rPr>
      </w:pPr>
      <w:commentRangeStart w:id="63"/>
      <w:r>
        <w:rPr>
          <w:rFonts w:cstheme="minorHAnsi"/>
          <w:sz w:val="24"/>
          <w:szCs w:val="24"/>
        </w:rPr>
        <w:t>Es gibt gute Schutzkonzepte, die die Kinder auch ohne Lockdown und Dauerquarantäne schützen können: Impfen der Bevölkerung &gt;11J., Kontaktreduktion (Verhalten) aus Solidarität mit den nicht-impfbaren Kindern und vulnerablen Personengruppen (z.B. immunsupprimierte), Hygiene- und Testkonzepte (für Kinder &lt;12 J. PCR-basiert) in Kitas und Schulen, Absagen von Großveranstaltungen bzw. Veranstaltungen mit hoher Personendichte in Innenräumen.</w:t>
      </w:r>
      <w:commentRangeEnd w:id="63"/>
      <w:r>
        <w:rPr>
          <w:rStyle w:val="Kommentarzeichen"/>
          <w:rFonts w:cstheme="minorHAnsi"/>
          <w:sz w:val="24"/>
          <w:szCs w:val="24"/>
        </w:rPr>
        <w:commentReference w:id="63"/>
      </w:r>
    </w:p>
    <w:p>
      <w:pPr>
        <w:rPr>
          <w:rFonts w:cstheme="minorHAnsi"/>
          <w:sz w:val="24"/>
          <w:szCs w:val="24"/>
        </w:rPr>
      </w:pPr>
      <w:r>
        <w:rPr>
          <w:rFonts w:cstheme="minorHAnsi"/>
          <w:sz w:val="24"/>
          <w:szCs w:val="24"/>
        </w:rPr>
        <w:t>Es gibt gute Schutzkonzepte, die maßgeblich dazu beitragen, Kinder vor Infektionen zu schützen und im Sinne einer präventiven Multikomponentenstrategie zusammen wirken: (die Kinder auch ohne Lockdown und Dauerquarantäne schützen können): Impfen der erwachsenen Personen in Kita- und Schulsetting sowie in deren Umfeld (Personal, Elternschaft, andere Kontaktpersonen im privaten Umfeld), Impfen von Kindern und Jugendlichen ab 12 J. gemäß STIKO-Empfehlungen, Infektionsschutzmaßnahmen gemäß AWMF S3 LL für Schulen, Eintrag minimieren: serielles Testen, Zuhausebleiben symptomatischer Personen, niedrigschwellige Testangebote für symptomatische Personen.  (Impfen der Bevölkerung &gt;11J., Kontaktreduktion (Verhalten) aus Solidarität mit den nicht-impfbaren Kindern und vulnerablen Personengruppen (z.B. immunsupprimierte), Hygiene- und Testkonzepte (für Kinder &lt;12 J. PCR-basiert) in Kitas und Schulen)</w:t>
      </w:r>
    </w:p>
    <w:p>
      <w:pPr>
        <w:rPr>
          <w:rFonts w:cstheme="minorHAnsi"/>
          <w:sz w:val="24"/>
          <w:szCs w:val="24"/>
        </w:rPr>
      </w:pPr>
      <w:commentRangeStart w:id="64"/>
      <w:r>
        <w:rPr>
          <w:rFonts w:cstheme="minorHAnsi"/>
          <w:b/>
          <w:sz w:val="24"/>
          <w:szCs w:val="24"/>
        </w:rPr>
        <w:t>Testkonzepte</w:t>
      </w:r>
      <w:r>
        <w:rPr>
          <w:rFonts w:cstheme="minorHAnsi"/>
          <w:sz w:val="24"/>
          <w:szCs w:val="24"/>
        </w:rPr>
        <w:t>, insbesondere auch für Kinder &lt;12J</w:t>
      </w:r>
      <w:commentRangeEnd w:id="64"/>
      <w:r>
        <w:rPr>
          <w:rStyle w:val="Kommentarzeichen"/>
          <w:rFonts w:cstheme="minorHAnsi"/>
          <w:sz w:val="24"/>
          <w:szCs w:val="24"/>
        </w:rPr>
        <w:commentReference w:id="64"/>
      </w:r>
      <w:r>
        <w:rPr>
          <w:rFonts w:cstheme="minorHAnsi"/>
          <w:sz w:val="24"/>
          <w:szCs w:val="24"/>
        </w:rPr>
        <w:t xml:space="preserve">. -prioritär, wenn immer möglich PCR-basiert, ansonsten qualitativ hochwertige Antigentests und ausreichende Frequenz. Nicht zu testen ist keine Option. </w:t>
      </w:r>
    </w:p>
    <w:p>
      <w:pPr>
        <w:rPr>
          <w:rFonts w:cstheme="minorHAnsi"/>
          <w:sz w:val="24"/>
          <w:szCs w:val="24"/>
        </w:rPr>
      </w:pPr>
      <w:commentRangeStart w:id="65"/>
      <w:r>
        <w:rPr>
          <w:rFonts w:cstheme="minorHAnsi"/>
          <w:sz w:val="24"/>
          <w:szCs w:val="24"/>
        </w:rPr>
        <w:t>Hier darf es nicht um Kosten gehen</w:t>
      </w:r>
      <w:commentRangeEnd w:id="65"/>
      <w:r>
        <w:rPr>
          <w:rStyle w:val="Kommentarzeichen"/>
          <w:rFonts w:cstheme="minorHAnsi"/>
          <w:sz w:val="24"/>
          <w:szCs w:val="24"/>
        </w:rPr>
        <w:commentReference w:id="65"/>
      </w:r>
      <w:r>
        <w:rPr>
          <w:rFonts w:cstheme="minorHAnsi"/>
          <w:sz w:val="24"/>
          <w:szCs w:val="24"/>
        </w:rPr>
        <w:t>.</w:t>
      </w:r>
    </w:p>
    <w:p>
      <w:pPr>
        <w:rPr>
          <w:rFonts w:cstheme="minorHAnsi"/>
          <w:sz w:val="24"/>
          <w:szCs w:val="24"/>
        </w:rPr>
      </w:pPr>
      <w:commentRangeStart w:id="66"/>
      <w:r>
        <w:rPr>
          <w:rFonts w:cstheme="minorHAnsi"/>
          <w:b/>
          <w:sz w:val="24"/>
          <w:szCs w:val="24"/>
        </w:rPr>
        <w:lastRenderedPageBreak/>
        <w:t>Schnelle, gezielte und angemessene Quarantänemaßnahmen</w:t>
      </w:r>
      <w:r>
        <w:rPr>
          <w:rFonts w:cstheme="minorHAnsi"/>
          <w:sz w:val="24"/>
          <w:szCs w:val="24"/>
        </w:rPr>
        <w:t xml:space="preserve"> </w:t>
      </w:r>
      <w:commentRangeEnd w:id="66"/>
      <w:r>
        <w:rPr>
          <w:rStyle w:val="Kommentarzeichen"/>
          <w:rFonts w:cstheme="minorHAnsi"/>
          <w:sz w:val="24"/>
          <w:szCs w:val="24"/>
        </w:rPr>
        <w:commentReference w:id="66"/>
      </w:r>
      <w:r>
        <w:rPr>
          <w:rFonts w:cstheme="minorHAnsi"/>
          <w:sz w:val="24"/>
          <w:szCs w:val="24"/>
        </w:rPr>
        <w:t>-man muss nicht immer die ganze Kita-Gruppe/Klasse in Quarantäne schicken, aber ganz ohne Quarantäne kommt es einem „Durchlaufen“ der Infektion gleich</w:t>
      </w:r>
    </w:p>
    <w:p>
      <w:pPr>
        <w:rPr>
          <w:rFonts w:cstheme="minorHAnsi"/>
          <w:sz w:val="24"/>
          <w:szCs w:val="24"/>
        </w:rPr>
      </w:pPr>
      <w:r>
        <w:rPr>
          <w:rFonts w:cstheme="minorHAnsi"/>
          <w:sz w:val="24"/>
          <w:szCs w:val="24"/>
        </w:rPr>
        <w:t>Aus diesen Gründen sollten kontinuierliche Bildungs- und Betreuungsangebote für Kinder und Jugendliche vorbereitet und digitale Möglichkeiten ausgebaut werden. Hierauf sollten sich sowohl Schulen, Eltern, Arbeitgeber*innen und der Bereich der medizinischen Versorgung vorbereiten</w:t>
      </w:r>
    </w:p>
    <w:p>
      <w:pPr>
        <w:rPr>
          <w:rFonts w:cstheme="minorHAnsi"/>
          <w:b/>
          <w:sz w:val="24"/>
          <w:szCs w:val="24"/>
        </w:rPr>
      </w:pPr>
      <w:commentRangeStart w:id="67"/>
      <w:r>
        <w:rPr>
          <w:rFonts w:cstheme="minorHAnsi"/>
          <w:b/>
          <w:sz w:val="24"/>
          <w:szCs w:val="24"/>
        </w:rPr>
        <w:t>Fazit</w:t>
      </w:r>
      <w:commentRangeEnd w:id="67"/>
      <w:r>
        <w:rPr>
          <w:rStyle w:val="Kommentarzeichen"/>
          <w:rFonts w:cstheme="minorHAnsi"/>
          <w:sz w:val="24"/>
          <w:szCs w:val="24"/>
        </w:rPr>
        <w:commentReference w:id="67"/>
      </w:r>
      <w:r>
        <w:rPr>
          <w:rFonts w:cstheme="minorHAnsi"/>
          <w:b/>
          <w:sz w:val="24"/>
          <w:szCs w:val="24"/>
        </w:rPr>
        <w:t>:</w:t>
      </w:r>
    </w:p>
    <w:p>
      <w:pPr>
        <w:rPr>
          <w:rFonts w:cstheme="minorHAnsi"/>
          <w:sz w:val="24"/>
          <w:szCs w:val="24"/>
        </w:rPr>
      </w:pPr>
      <w:r>
        <w:rPr>
          <w:rFonts w:cstheme="minorHAnsi"/>
          <w:sz w:val="24"/>
          <w:szCs w:val="24"/>
        </w:rPr>
        <w:t>-Kinder &lt;12J. können nicht geimpft werden und sind jetzt schon in der 4. Welle mit am stärksten bei Infektionen betroffen</w:t>
      </w:r>
    </w:p>
    <w:p>
      <w:pPr>
        <w:rPr>
          <w:rFonts w:cstheme="minorHAnsi"/>
          <w:sz w:val="24"/>
          <w:szCs w:val="24"/>
        </w:rPr>
      </w:pPr>
      <w:r>
        <w:rPr>
          <w:rFonts w:cstheme="minorHAnsi"/>
          <w:sz w:val="24"/>
          <w:szCs w:val="24"/>
        </w:rPr>
        <w:t xml:space="preserve">Long-Covid kommt auch bei Kindern </w:t>
      </w:r>
      <w:r>
        <w:rPr>
          <w:rStyle w:val="Kommentarzeichen"/>
          <w:rFonts w:cstheme="minorHAnsi"/>
          <w:sz w:val="24"/>
          <w:szCs w:val="24"/>
        </w:rPr>
        <w:commentReference w:id="68"/>
      </w:r>
      <w:r>
        <w:rPr>
          <w:rFonts w:cstheme="minorHAnsi"/>
          <w:sz w:val="24"/>
          <w:szCs w:val="24"/>
        </w:rPr>
        <w:t>vor, aber Häufigkeit, Ausprägung und Reversibilität sind noch unzureichend erforscht.</w:t>
      </w:r>
    </w:p>
    <w:p>
      <w:pPr>
        <w:rPr>
          <w:rFonts w:cstheme="minorHAnsi"/>
          <w:sz w:val="24"/>
          <w:szCs w:val="24"/>
        </w:rPr>
      </w:pPr>
    </w:p>
    <w:p>
      <w:pPr>
        <w:pStyle w:val="Listenabsatz"/>
        <w:numPr>
          <w:ilvl w:val="0"/>
          <w:numId w:val="5"/>
        </w:numPr>
        <w:spacing w:after="200" w:line="276" w:lineRule="auto"/>
        <w:rPr>
          <w:rFonts w:cstheme="minorHAnsi"/>
          <w:b/>
          <w:sz w:val="24"/>
          <w:szCs w:val="24"/>
        </w:rPr>
      </w:pPr>
      <w:r>
        <w:rPr>
          <w:rFonts w:cstheme="minorHAnsi"/>
          <w:b/>
          <w:sz w:val="24"/>
          <w:szCs w:val="24"/>
        </w:rPr>
        <w:t xml:space="preserve">Die bisherige niedrige kumulative Inzidenz </w:t>
      </w:r>
      <w:r>
        <w:rPr>
          <w:rFonts w:cstheme="minorHAnsi"/>
          <w:sz w:val="24"/>
          <w:szCs w:val="24"/>
        </w:rPr>
        <w:t>unter Kindern</w:t>
      </w:r>
      <w:r>
        <w:rPr>
          <w:rFonts w:cstheme="minorHAnsi"/>
          <w:b/>
          <w:sz w:val="24"/>
          <w:szCs w:val="24"/>
        </w:rPr>
        <w:t xml:space="preserve"> </w:t>
      </w:r>
      <w:r>
        <w:rPr>
          <w:rFonts w:cstheme="minorHAnsi"/>
          <w:sz w:val="24"/>
          <w:szCs w:val="24"/>
        </w:rPr>
        <w:t>wurde</w:t>
      </w:r>
      <w:r>
        <w:rPr>
          <w:rFonts w:cstheme="minorHAnsi"/>
          <w:b/>
          <w:sz w:val="24"/>
          <w:szCs w:val="24"/>
        </w:rPr>
        <w:t xml:space="preserve"> durch bewährte, ergriffene Maßnahmen </w:t>
      </w:r>
      <w:r>
        <w:rPr>
          <w:rFonts w:cstheme="minorHAnsi"/>
          <w:sz w:val="24"/>
          <w:szCs w:val="24"/>
        </w:rPr>
        <w:t>erreicht.</w:t>
      </w:r>
      <w:r>
        <w:rPr>
          <w:rFonts w:cstheme="minorHAnsi"/>
          <w:b/>
          <w:sz w:val="24"/>
          <w:szCs w:val="24"/>
        </w:rPr>
        <w:t xml:space="preserve"> </w:t>
      </w:r>
    </w:p>
    <w:p>
      <w:pPr>
        <w:pStyle w:val="Listenabsatz"/>
        <w:numPr>
          <w:ilvl w:val="0"/>
          <w:numId w:val="5"/>
        </w:numPr>
        <w:spacing w:after="200" w:line="276" w:lineRule="auto"/>
        <w:rPr>
          <w:rFonts w:cstheme="minorHAnsi"/>
          <w:sz w:val="24"/>
          <w:szCs w:val="24"/>
        </w:rPr>
      </w:pPr>
      <w:r>
        <w:rPr>
          <w:rFonts w:cstheme="minorHAnsi"/>
          <w:sz w:val="24"/>
          <w:szCs w:val="24"/>
        </w:rPr>
        <w:t xml:space="preserve">Bisherige kumulative Inzidenz bei 5-14 Jahre alten Kindern ca. 4%, mit Dunkelziffer geschätzt 10%. </w:t>
      </w:r>
      <w:r>
        <w:rPr>
          <w:rFonts w:cstheme="minorHAnsi"/>
          <w:sz w:val="24"/>
          <w:szCs w:val="24"/>
        </w:rPr>
        <w:br/>
      </w:r>
      <w:r>
        <w:rPr>
          <w:rFonts w:cstheme="minorHAnsi"/>
          <w:sz w:val="24"/>
          <w:szCs w:val="24"/>
        </w:rPr>
        <w:sym w:font="Wingdings" w:char="F0E0"/>
      </w:r>
      <w:r>
        <w:rPr>
          <w:rFonts w:cstheme="minorHAnsi"/>
          <w:sz w:val="24"/>
          <w:szCs w:val="24"/>
        </w:rPr>
        <w:t xml:space="preserve"> </w:t>
      </w:r>
      <w:r>
        <w:rPr>
          <w:rFonts w:cstheme="minorHAnsi"/>
          <w:b/>
          <w:sz w:val="24"/>
          <w:szCs w:val="24"/>
        </w:rPr>
        <w:t xml:space="preserve">Bei „Volldurchseuchung“ </w:t>
      </w:r>
      <w:r>
        <w:rPr>
          <w:rFonts w:cstheme="minorHAnsi"/>
          <w:sz w:val="24"/>
          <w:szCs w:val="24"/>
        </w:rPr>
        <w:t>wäre</w:t>
      </w:r>
      <w:r>
        <w:rPr>
          <w:rFonts w:cstheme="minorHAnsi"/>
          <w:b/>
          <w:sz w:val="24"/>
          <w:szCs w:val="24"/>
        </w:rPr>
        <w:t xml:space="preserve"> mit Hunderten von Todesfällen </w:t>
      </w:r>
      <w:r>
        <w:rPr>
          <w:rFonts w:cstheme="minorHAnsi"/>
          <w:sz w:val="24"/>
          <w:szCs w:val="24"/>
        </w:rPr>
        <w:t>unter Kindern</w:t>
      </w:r>
      <w:r>
        <w:rPr>
          <w:rFonts w:cstheme="minorHAnsi"/>
          <w:b/>
          <w:sz w:val="24"/>
          <w:szCs w:val="24"/>
        </w:rPr>
        <w:t xml:space="preserve"> zu rechnen.</w:t>
      </w:r>
    </w:p>
    <w:p>
      <w:pPr>
        <w:rPr>
          <w:rFonts w:cstheme="minorHAnsi"/>
          <w:sz w:val="24"/>
          <w:szCs w:val="24"/>
        </w:rPr>
      </w:pPr>
    </w:p>
    <w:p>
      <w:pPr>
        <w:rPr>
          <w:rFonts w:cstheme="minorHAnsi"/>
          <w:sz w:val="24"/>
          <w:szCs w:val="24"/>
        </w:rPr>
      </w:pPr>
      <w:r>
        <w:rPr>
          <w:rFonts w:cstheme="minorHAnsi"/>
          <w:sz w:val="24"/>
          <w:szCs w:val="24"/>
        </w:rPr>
        <w:t>-Bei steigender Durchseuchung sind auch hier schwere Verläufe und Todesfälle zu erwarten, vermutlich am stärksten bei sozial benachteiligten Kindern</w:t>
      </w:r>
    </w:p>
    <w:p>
      <w:pPr>
        <w:rPr>
          <w:rFonts w:cstheme="minorHAnsi"/>
          <w:sz w:val="24"/>
          <w:szCs w:val="24"/>
        </w:rPr>
      </w:pPr>
      <w:r>
        <w:rPr>
          <w:rFonts w:cstheme="minorHAnsi"/>
          <w:sz w:val="24"/>
          <w:szCs w:val="24"/>
        </w:rPr>
        <w:t>-Ein Impfstoff für Kinder &lt;12J. kommt bald</w:t>
      </w:r>
    </w:p>
    <w:p>
      <w:pPr>
        <w:rPr>
          <w:rFonts w:cstheme="minorHAnsi"/>
          <w:sz w:val="24"/>
          <w:szCs w:val="24"/>
        </w:rPr>
      </w:pPr>
      <w:r>
        <w:rPr>
          <w:rFonts w:cstheme="minorHAnsi"/>
          <w:sz w:val="24"/>
          <w:szCs w:val="24"/>
        </w:rPr>
        <w:t xml:space="preserve">-Ziel ist es, </w:t>
      </w:r>
      <w:commentRangeStart w:id="69"/>
      <w:commentRangeStart w:id="70"/>
      <w:r>
        <w:rPr>
          <w:rFonts w:cstheme="minorHAnsi"/>
          <w:sz w:val="24"/>
          <w:szCs w:val="24"/>
        </w:rPr>
        <w:t>Bildungseinrichtungen</w:t>
      </w:r>
      <w:commentRangeEnd w:id="69"/>
      <w:r>
        <w:rPr>
          <w:rStyle w:val="Kommentarzeichen"/>
          <w:rFonts w:cstheme="minorHAnsi"/>
          <w:sz w:val="24"/>
          <w:szCs w:val="24"/>
        </w:rPr>
        <w:commentReference w:id="69"/>
      </w:r>
      <w:commentRangeEnd w:id="70"/>
      <w:r>
        <w:rPr>
          <w:rStyle w:val="Kommentarzeichen"/>
          <w:rFonts w:cstheme="minorHAnsi"/>
          <w:sz w:val="24"/>
          <w:szCs w:val="24"/>
        </w:rPr>
        <w:commentReference w:id="70"/>
      </w:r>
      <w:r>
        <w:rPr>
          <w:rFonts w:cstheme="minorHAnsi"/>
          <w:sz w:val="24"/>
          <w:szCs w:val="24"/>
        </w:rPr>
        <w:t xml:space="preserve"> offen zu halten und Präsenzunterricht zu ermöglichen und alternative/ergänzende Lernangebote für SuS in Quarantäne und Isolierung bereitzustellen</w:t>
      </w:r>
    </w:p>
    <w:p>
      <w:pPr>
        <w:rPr>
          <w:rFonts w:cstheme="minorHAnsi"/>
          <w:sz w:val="24"/>
          <w:szCs w:val="24"/>
        </w:rPr>
      </w:pPr>
      <w:r>
        <w:rPr>
          <w:rFonts w:cstheme="minorHAnsi"/>
          <w:sz w:val="24"/>
          <w:szCs w:val="24"/>
        </w:rPr>
        <w:t xml:space="preserve">Ziel ist es, den Eintrag von SRAS-CoV-2 in Kitas und Schulen zu verhindern </w:t>
      </w:r>
      <w:commentRangeStart w:id="71"/>
      <w:commentRangeStart w:id="72"/>
      <w:r>
        <w:rPr>
          <w:rFonts w:cstheme="minorHAnsi"/>
          <w:sz w:val="24"/>
          <w:szCs w:val="24"/>
        </w:rPr>
        <w:t>Übergeordnete Ziele sind</w:t>
      </w:r>
      <w:commentRangeEnd w:id="71"/>
      <w:r>
        <w:rPr>
          <w:rStyle w:val="Kommentarzeichen"/>
          <w:rFonts w:cstheme="minorHAnsi"/>
          <w:sz w:val="24"/>
          <w:szCs w:val="24"/>
        </w:rPr>
        <w:commentReference w:id="71"/>
      </w:r>
      <w:commentRangeEnd w:id="72"/>
      <w:r>
        <w:rPr>
          <w:rStyle w:val="Kommentarzeichen"/>
          <w:rFonts w:cstheme="minorHAnsi"/>
          <w:sz w:val="24"/>
          <w:szCs w:val="24"/>
        </w:rPr>
        <w:commentReference w:id="72"/>
      </w:r>
      <w:r>
        <w:rPr>
          <w:rFonts w:cstheme="minorHAnsi"/>
          <w:sz w:val="24"/>
          <w:szCs w:val="24"/>
        </w:rPr>
        <w:t>:</w:t>
      </w:r>
    </w:p>
    <w:p>
      <w:pPr>
        <w:rPr>
          <w:rFonts w:cstheme="minorHAnsi"/>
          <w:sz w:val="24"/>
          <w:szCs w:val="24"/>
        </w:rPr>
      </w:pPr>
      <w:r>
        <w:rPr>
          <w:rFonts w:cstheme="minorHAnsi"/>
          <w:sz w:val="24"/>
          <w:szCs w:val="24"/>
        </w:rPr>
        <w:t>a. dass der Besuch von Kitas und Schulen nicht mit einem höheren Infektionsrisiko verbunden ist als im außerschulischen Umfeld; alle Kinder haben eine Recht auf Bildung und Teilhabe,  aufgrund der Schulpflicht ist es Kindern und Jugendlichen nicht möglich, zu wählen (anders als  bei privaten Freizeitveranstaltungen), daher besteht hier eine Sorgfaltspflicht und es bedarf eines Monitorings und einer Evaluation, um Entwicklungen frühzeitig zu erkennen und ggf. entsprechend nachsteuern zu können</w:t>
      </w:r>
    </w:p>
    <w:p>
      <w:pPr>
        <w:rPr>
          <w:rFonts w:cstheme="minorHAnsi"/>
          <w:sz w:val="24"/>
          <w:szCs w:val="24"/>
        </w:rPr>
      </w:pPr>
      <w:r>
        <w:rPr>
          <w:rFonts w:cstheme="minorHAnsi"/>
          <w:sz w:val="24"/>
          <w:szCs w:val="24"/>
        </w:rPr>
        <w:t>b. die Zeit zu überbrücken, bis auch den jüngeren Kindern&lt;12 Jahren und hier insbesondere denen mit einem höheren Risiko für schwere Verläufe, Hospitalisierung, Tod und Langzeitfolgen ein Impfangebot gemacht und dieses wahrgenommen werden konnte</w:t>
      </w:r>
    </w:p>
    <w:p>
      <w:pPr>
        <w:rPr>
          <w:rFonts w:cstheme="minorHAnsi"/>
          <w:sz w:val="24"/>
          <w:szCs w:val="24"/>
        </w:rPr>
      </w:pPr>
      <w:r>
        <w:rPr>
          <w:rFonts w:cstheme="minorHAnsi"/>
          <w:sz w:val="24"/>
          <w:szCs w:val="24"/>
        </w:rPr>
        <w:lastRenderedPageBreak/>
        <w:t>c. fortlaufend die neuen Erkenntnisse zu neuen Virusvarianten und zur Krankheitsschwere (insbesondere auch Long Covid) zu bewerten und ggf. die Kontrollstrategien anzupassen. Solange die langfristigen Auswirkungen von COVID-19 auf KiJu unklar ist, vertreten wir die vorsichtige Haltung, dass es gilt, Infektionen möglichst zu verhindern.</w:t>
      </w:r>
    </w:p>
    <w:p>
      <w:pPr>
        <w:rPr>
          <w:rFonts w:cstheme="minorHAnsi"/>
          <w:sz w:val="24"/>
          <w:szCs w:val="24"/>
        </w:rPr>
      </w:pPr>
      <w:r>
        <w:rPr>
          <w:rFonts w:cstheme="minorHAnsi"/>
          <w:sz w:val="24"/>
          <w:szCs w:val="24"/>
        </w:rPr>
        <w:t xml:space="preserve">d. die uns zur Verfügung stehenden Maßnahmen, zu denen in den letzten 1,5 Jahren umfangreiche Erfahrungen gesammelt wurden und die sich als praktikabel und wirksam erwiesen haben (Bsp. MNS, AHA+L), vorerst konsequent weiter fortführen. Diese tragen darüber hinaus auch dazu bei, dass das Ausmaß anderer (saisonal) respiratorisch übertragbarer Infektionskrankheiten reduziert wird </w:t>
      </w:r>
    </w:p>
    <w:p>
      <w:pPr>
        <w:rPr>
          <w:rFonts w:cstheme="minorHAnsi"/>
          <w:sz w:val="24"/>
          <w:szCs w:val="24"/>
        </w:rPr>
      </w:pPr>
    </w:p>
    <w:p>
      <w:pPr>
        <w:rPr>
          <w:rFonts w:cstheme="minorHAnsi"/>
          <w:sz w:val="24"/>
          <w:szCs w:val="24"/>
        </w:rPr>
      </w:pPr>
      <w:r>
        <w:rPr>
          <w:rFonts w:cstheme="minorHAnsi"/>
          <w:sz w:val="24"/>
          <w:szCs w:val="24"/>
        </w:rPr>
        <w:t>-Daraus ergibt sich, dass man nicht jede Infektion verhindern kann, aber man kann sehr gute Schutzmaßnahmen implementieren, damit der Eintrag minimiert werden kann</w:t>
      </w:r>
    </w:p>
    <w:p>
      <w:pPr>
        <w:pStyle w:val="Kommentartext"/>
        <w:rPr>
          <w:rFonts w:cstheme="minorHAnsi"/>
          <w:sz w:val="24"/>
          <w:szCs w:val="24"/>
        </w:rPr>
      </w:pPr>
      <w:r>
        <w:rPr>
          <w:rFonts w:cstheme="minorHAnsi"/>
          <w:sz w:val="24"/>
          <w:szCs w:val="24"/>
        </w:rPr>
        <w:t xml:space="preserve">1) die Inzidenzen in der gesamten Bevölkerung niedrig hält und </w:t>
      </w:r>
    </w:p>
    <w:p>
      <w:pPr>
        <w:pStyle w:val="Kommentartext"/>
        <w:rPr>
          <w:rFonts w:cstheme="minorHAnsi"/>
          <w:sz w:val="24"/>
          <w:szCs w:val="24"/>
        </w:rPr>
      </w:pPr>
      <w:r>
        <w:rPr>
          <w:rFonts w:cstheme="minorHAnsi"/>
          <w:sz w:val="24"/>
          <w:szCs w:val="24"/>
        </w:rPr>
        <w:t>2) gute Multikomponenten-Strategien einsetzt i.e. Tests, Lüftungskonzepte incl. Luftreiniger, AHA.</w:t>
      </w:r>
    </w:p>
    <w:p>
      <w:pPr>
        <w:pStyle w:val="NurText"/>
        <w:rPr>
          <w:rFonts w:asciiTheme="minorHAnsi" w:hAnsiTheme="minorHAnsi" w:cstheme="minorHAnsi"/>
          <w:sz w:val="24"/>
          <w:szCs w:val="24"/>
        </w:rPr>
      </w:pPr>
      <w:r>
        <w:rPr>
          <w:rFonts w:asciiTheme="minorHAnsi" w:hAnsiTheme="minorHAnsi" w:cstheme="minorHAnsi"/>
          <w:sz w:val="24"/>
          <w:szCs w:val="24"/>
        </w:rPr>
        <w:t xml:space="preserve">Insgesamt ist die Datenlage zu gesundheitlichen und psychosozialen Langzeitfolgen von COVID-19 bei Kindern und Jugendlichen unklar. Die gesundheitlichen Langzeitfolgen im Sinne der aktuell </w:t>
      </w:r>
      <w:proofErr w:type="gramStart"/>
      <w:r>
        <w:rPr>
          <w:rFonts w:asciiTheme="minorHAnsi" w:hAnsiTheme="minorHAnsi" w:cstheme="minorHAnsi"/>
          <w:sz w:val="24"/>
          <w:szCs w:val="24"/>
        </w:rPr>
        <w:t>am häufigsten verwendeten Definition</w:t>
      </w:r>
      <w:proofErr w:type="gramEnd"/>
      <w:r>
        <w:rPr>
          <w:rFonts w:asciiTheme="minorHAnsi" w:hAnsiTheme="minorHAnsi" w:cstheme="minorHAnsi"/>
          <w:sz w:val="24"/>
          <w:szCs w:val="24"/>
        </w:rPr>
        <w:t xml:space="preserve"> von Long COVID/Post-COVID-Syndrom scheinen etwas geringer ausgeprägt zu sein als bei Erwachsenen. Durch die heterogene Datenlage und Ungewissheit zu dem tatsächlichen Ausmaß des Problems kann dieses jedoch schnell unterschätzt werden. Da bisher weder eine gezielte Therapie der Betroffenen mit Long COVID/Post-COVID-Symptomen noch spezifische Präventionsmaßnahmen bekannt sind, ist es besonders wichtig, die vulnerable Gruppe der Kinder und Jugendlichen vor den möglichen langwierigen Konsequenzen einer SARS-CoV-2-Infektion gut zu schützen. Das bisher beste Mittel dafür ist die Unterdrückung des gesamten Infektionsgeschehen in der Bevölkerung durch die Impfmaßnahmen und konsequente Befolgung aller Hygieneregeln. Eine unkontrollierte Ausbreitung der Infektionen unter den Kindern, die derzeit noch nicht geimpft werden können, scheint im Hinblick auf die möglichen Langzeitfolgen nicht der gleichzeitig effektive und </w:t>
      </w:r>
      <w:commentRangeStart w:id="73"/>
      <w:r>
        <w:rPr>
          <w:rFonts w:asciiTheme="minorHAnsi" w:hAnsiTheme="minorHAnsi" w:cstheme="minorHAnsi"/>
          <w:sz w:val="24"/>
          <w:szCs w:val="24"/>
        </w:rPr>
        <w:t>rücksichtsvolle</w:t>
      </w:r>
      <w:commentRangeEnd w:id="73"/>
      <w:r>
        <w:rPr>
          <w:rStyle w:val="Kommentarzeichen"/>
          <w:rFonts w:asciiTheme="minorHAnsi" w:hAnsiTheme="minorHAnsi" w:cstheme="minorHAnsi"/>
          <w:sz w:val="24"/>
          <w:szCs w:val="24"/>
        </w:rPr>
        <w:commentReference w:id="73"/>
      </w:r>
      <w:r>
        <w:rPr>
          <w:rFonts w:asciiTheme="minorHAnsi" w:hAnsiTheme="minorHAnsi" w:cstheme="minorHAnsi"/>
          <w:sz w:val="24"/>
          <w:szCs w:val="24"/>
        </w:rPr>
        <w:t xml:space="preserve"> Weg aus der Pandemie zu sein.   </w:t>
      </w:r>
    </w:p>
    <w:p>
      <w:pPr>
        <w:rPr>
          <w:rFonts w:cstheme="minorHAnsi"/>
          <w:sz w:val="24"/>
          <w:szCs w:val="24"/>
        </w:rPr>
      </w:pPr>
    </w:p>
    <w:p>
      <w:pPr>
        <w:rPr>
          <w:rFonts w:cstheme="minorHAnsi"/>
          <w:sz w:val="24"/>
          <w:szCs w:val="24"/>
        </w:rPr>
      </w:pPr>
      <w:r>
        <w:rPr>
          <w:rFonts w:cstheme="minorHAnsi"/>
          <w:sz w:val="24"/>
          <w:szCs w:val="24"/>
        </w:rPr>
        <w:t>Maßnahmen zum Schutz vor Eintrag und Infektion müssen implementiert und aufrecht erhalten werden mindestens bis ein Impfangebot für alle Betroffenen bereitsteht. Eine ungebremste Ausbreitung von SARS-CoV-2 mit vielen erkrankten KiJu muss verhindert werden.</w:t>
      </w:r>
    </w:p>
    <w:p>
      <w:pPr>
        <w:rPr>
          <w:rFonts w:cstheme="minorHAnsi"/>
          <w:sz w:val="24"/>
          <w:szCs w:val="24"/>
        </w:rPr>
      </w:pPr>
    </w:p>
    <w:p>
      <w:pPr>
        <w:rPr>
          <w:rFonts w:cstheme="minorHAnsi"/>
          <w:sz w:val="24"/>
          <w:szCs w:val="24"/>
        </w:rPr>
      </w:pPr>
      <w:r>
        <w:rPr>
          <w:rFonts w:cstheme="minorHAnsi"/>
          <w:sz w:val="24"/>
          <w:szCs w:val="24"/>
        </w:rPr>
        <w:t>Noch irgendwohin:</w:t>
      </w:r>
    </w:p>
    <w:p>
      <w:pPr>
        <w:pStyle w:val="Listenabsatz"/>
        <w:numPr>
          <w:ilvl w:val="0"/>
          <w:numId w:val="5"/>
        </w:numPr>
        <w:spacing w:after="200" w:line="276" w:lineRule="auto"/>
        <w:rPr>
          <w:rFonts w:cstheme="minorHAnsi"/>
          <w:sz w:val="24"/>
          <w:szCs w:val="24"/>
        </w:rPr>
      </w:pPr>
      <w:r>
        <w:rPr>
          <w:rFonts w:cstheme="minorHAnsi"/>
          <w:b/>
          <w:sz w:val="24"/>
          <w:szCs w:val="24"/>
        </w:rPr>
        <w:t xml:space="preserve">Im Schulsetting ist die sekundäre Infektionsrate eher niedrig </w:t>
      </w:r>
      <w:r>
        <w:rPr>
          <w:rFonts w:cstheme="minorHAnsi"/>
          <w:sz w:val="24"/>
          <w:szCs w:val="24"/>
        </w:rPr>
        <w:t>(unterer einstelliger Prozentbereich)</w:t>
      </w:r>
      <w:r>
        <w:rPr>
          <w:rFonts w:cstheme="minorHAnsi"/>
          <w:b/>
          <w:sz w:val="24"/>
          <w:szCs w:val="24"/>
        </w:rPr>
        <w:t>, die Gesundheitsämter übermitteln aber Hunderte von Ausbrüchen</w:t>
      </w:r>
      <w:r>
        <w:rPr>
          <w:rFonts w:cstheme="minorHAnsi"/>
          <w:sz w:val="24"/>
          <w:szCs w:val="24"/>
        </w:rPr>
        <w:t>, z.T. auch große mit 10-50 betroffenen Personen.</w:t>
      </w:r>
    </w:p>
    <w:p>
      <w:pPr>
        <w:pStyle w:val="Listenabsatz"/>
        <w:numPr>
          <w:ilvl w:val="0"/>
          <w:numId w:val="5"/>
        </w:numPr>
        <w:spacing w:after="200" w:line="276" w:lineRule="auto"/>
        <w:rPr>
          <w:rFonts w:cstheme="minorHAnsi"/>
          <w:sz w:val="24"/>
          <w:szCs w:val="24"/>
        </w:rPr>
      </w:pPr>
      <w:r>
        <w:rPr>
          <w:rFonts w:cstheme="minorHAnsi"/>
          <w:sz w:val="24"/>
          <w:szCs w:val="24"/>
        </w:rPr>
        <w:t xml:space="preserve">Ganz allgemein bleibt das </w:t>
      </w:r>
      <w:r>
        <w:rPr>
          <w:rFonts w:cstheme="minorHAnsi"/>
          <w:b/>
          <w:sz w:val="24"/>
          <w:szCs w:val="24"/>
        </w:rPr>
        <w:t>Hauptziel der Pandemiebekämpfung schwere und tödliche Erkrankungen in der Bevölkerung zu minimieren</w:t>
      </w:r>
      <w:r>
        <w:rPr>
          <w:rFonts w:cstheme="minorHAnsi"/>
          <w:sz w:val="24"/>
          <w:szCs w:val="24"/>
        </w:rPr>
        <w:t xml:space="preserve">. Es gibt aus verschiedenen </w:t>
      </w:r>
      <w:r>
        <w:rPr>
          <w:rFonts w:cstheme="minorHAnsi"/>
          <w:sz w:val="24"/>
          <w:szCs w:val="24"/>
        </w:rPr>
        <w:lastRenderedPageBreak/>
        <w:t xml:space="preserve">Gründen einen </w:t>
      </w:r>
      <w:r>
        <w:rPr>
          <w:rFonts w:cstheme="minorHAnsi"/>
          <w:b/>
          <w:sz w:val="24"/>
          <w:szCs w:val="24"/>
        </w:rPr>
        <w:t>relevanten suszeptiblen Anteil</w:t>
      </w:r>
      <w:r>
        <w:rPr>
          <w:rFonts w:cstheme="minorHAnsi"/>
          <w:sz w:val="24"/>
          <w:szCs w:val="24"/>
        </w:rPr>
        <w:t xml:space="preserve"> in der Bevölkerung, die besonders vulnerabel sind.</w:t>
      </w:r>
    </w:p>
    <w:p>
      <w:pPr>
        <w:pStyle w:val="Listenabsatz"/>
        <w:numPr>
          <w:ilvl w:val="0"/>
          <w:numId w:val="5"/>
        </w:numPr>
        <w:spacing w:after="200" w:line="276" w:lineRule="auto"/>
        <w:rPr>
          <w:rFonts w:cstheme="minorHAnsi"/>
          <w:sz w:val="24"/>
          <w:szCs w:val="24"/>
        </w:rPr>
      </w:pPr>
      <w:r>
        <w:rPr>
          <w:rFonts w:cstheme="minorHAnsi"/>
          <w:sz w:val="24"/>
          <w:szCs w:val="24"/>
        </w:rPr>
        <w:t xml:space="preserve">Die </w:t>
      </w:r>
      <w:r>
        <w:rPr>
          <w:rFonts w:cstheme="minorHAnsi"/>
          <w:b/>
          <w:sz w:val="24"/>
          <w:szCs w:val="24"/>
        </w:rPr>
        <w:t>Ressourcen der Gesundheitsämter</w:t>
      </w:r>
      <w:r>
        <w:rPr>
          <w:rFonts w:cstheme="minorHAnsi"/>
          <w:sz w:val="24"/>
          <w:szCs w:val="24"/>
        </w:rPr>
        <w:t xml:space="preserve"> sind in den letzten Monaten </w:t>
      </w:r>
      <w:r>
        <w:rPr>
          <w:rFonts w:cstheme="minorHAnsi"/>
          <w:b/>
          <w:sz w:val="24"/>
          <w:szCs w:val="24"/>
        </w:rPr>
        <w:t>stark zurückgegangen</w:t>
      </w:r>
      <w:r>
        <w:rPr>
          <w:rFonts w:cstheme="minorHAnsi"/>
          <w:sz w:val="24"/>
          <w:szCs w:val="24"/>
        </w:rPr>
        <w:t xml:space="preserve">, </w:t>
      </w:r>
      <w:r>
        <w:rPr>
          <w:rFonts w:cstheme="minorHAnsi"/>
          <w:b/>
          <w:sz w:val="24"/>
          <w:szCs w:val="24"/>
        </w:rPr>
        <w:t>zeitgleich steigt die Arbeitslast</w:t>
      </w:r>
      <w:r>
        <w:rPr>
          <w:rFonts w:cstheme="minorHAnsi"/>
          <w:sz w:val="24"/>
          <w:szCs w:val="24"/>
        </w:rPr>
        <w:t xml:space="preserve"> bzgl. Kontaktpersonenermittlung und dem -management durch Öffnungsschritte an.</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eifried, Janna" w:date="2021-09-07T18:29:00Z" w:initials="JS">
    <w:p>
      <w:pPr>
        <w:pStyle w:val="Kommentartext"/>
      </w:pPr>
      <w:r>
        <w:rPr>
          <w:rStyle w:val="Kommentarzeichen"/>
        </w:rPr>
        <w:annotationRef/>
      </w:r>
      <w:r>
        <w:t>https://www.rki.de/DE/Content/InfAZ/N/Neuartiges_Coronavirus/Downloads/Vorbereitung-Herbst-Winter.pdf?__blob=publicationFile</w:t>
      </w:r>
    </w:p>
  </w:comment>
  <w:comment w:id="1" w:author="Eckmanns, Tim" w:date="2021-09-05T16:45:00Z" w:initials="tE">
    <w:p>
      <w:pPr>
        <w:pStyle w:val="berschrift1"/>
      </w:pPr>
      <w:r>
        <w:rPr>
          <w:rStyle w:val="Kommentarzeichen"/>
        </w:rPr>
        <w:annotationRef/>
      </w:r>
      <w:r>
        <w:t>Sehr interessante Studie vom CDC. Mehr Kinder Hospitalisierung, wenn weniger geimpft in den Staaten.</w:t>
      </w:r>
    </w:p>
    <w:p>
      <w:pPr>
        <w:pStyle w:val="berschrift1"/>
        <w:rPr>
          <w:lang w:val="en-US"/>
        </w:rPr>
      </w:pPr>
      <w:r>
        <w:rPr>
          <w:lang w:val="en-US"/>
        </w:rPr>
        <w:t>Erklärungsversuch:</w:t>
      </w:r>
    </w:p>
    <w:p>
      <w:pPr>
        <w:pStyle w:val="berschrift1"/>
        <w:rPr>
          <w:lang w:val="en-US"/>
        </w:rPr>
      </w:pPr>
      <w:r>
        <w:rPr>
          <w:lang w:val="en-US"/>
        </w:rPr>
        <w:t>„However, beyond community vaccination coverage, other factors driving regional variation might include differences in implementation of other prevention measures, including masking, physical distancing, and kindergarten through grade 12 (K–12) school opening policies (</w:t>
      </w:r>
      <w:r>
        <w:rPr>
          <w:i/>
          <w:iCs/>
          <w:lang w:val="en-US"/>
        </w:rPr>
        <w:t>8</w:t>
      </w:r>
      <w:proofErr w:type="gramStart"/>
      <w:r>
        <w:rPr>
          <w:lang w:val="en-US"/>
        </w:rPr>
        <w:t>).“</w:t>
      </w:r>
      <w:proofErr w:type="gramEnd"/>
    </w:p>
    <w:p>
      <w:pPr>
        <w:pStyle w:val="berschrift1"/>
        <w:rPr>
          <w:lang w:val="en-US"/>
        </w:rPr>
      </w:pPr>
    </w:p>
    <w:p>
      <w:pPr>
        <w:pStyle w:val="berschrift1"/>
        <w:rPr>
          <w:lang w:val="en-US"/>
        </w:rPr>
      </w:pPr>
      <w:r>
        <w:rPr>
          <w:lang w:val="en-US"/>
        </w:rPr>
        <w:t>Trends in COVID-19 Cases, Emergency Department Visits, and Hospital Admissions Among Children and Adolescents Aged 0–17 Years — United States, August 2020–August 2021</w:t>
      </w:r>
    </w:p>
    <w:p>
      <w:pPr>
        <w:pStyle w:val="Kommentartext"/>
        <w:rPr>
          <w:lang w:val="en-US"/>
        </w:rPr>
      </w:pPr>
      <w:r>
        <w:rPr>
          <w:lang w:val="en-US"/>
        </w:rPr>
        <w:t>https://www.cdc.gov/mmwr/volumes/70/wr/mm7036e1.htm</w:t>
      </w:r>
    </w:p>
  </w:comment>
  <w:comment w:id="2" w:author="Barbara Hauer" w:date="2021-08-30T16:54:00Z" w:initials="BH">
    <w:p>
      <w:pPr>
        <w:pStyle w:val="Kommentartext"/>
      </w:pPr>
      <w:r>
        <w:rPr>
          <w:rStyle w:val="Kommentarzeichen"/>
        </w:rPr>
        <w:annotationRef/>
      </w:r>
      <w:r>
        <w:t>Dafür bräuchte es ja eigentlich eine Modellierung. Vielleicht besser beispielhaft andere Länder beschreiben wie Israel und UK?</w:t>
      </w:r>
    </w:p>
  </w:comment>
  <w:comment w:id="3" w:author="Seifried, Janna" w:date="2021-09-07T17:58:00Z" w:initials="JS">
    <w:p>
      <w:pPr>
        <w:pStyle w:val="Kommentartext"/>
      </w:pPr>
      <w:r>
        <w:rPr>
          <w:rStyle w:val="Kommentarzeichen"/>
        </w:rPr>
        <w:annotationRef/>
      </w:r>
      <w:r>
        <w:t>Ja fände ich gut. Was ist mit USA?</w:t>
      </w:r>
    </w:p>
  </w:comment>
  <w:comment w:id="4" w:author="Kröger, Stefan" w:date="2021-09-01T08:47:00Z" w:initials="KS">
    <w:p>
      <w:pPr>
        <w:pStyle w:val="Kommentartext"/>
      </w:pPr>
      <w:r>
        <w:rPr>
          <w:rStyle w:val="Kommentarzeichen"/>
        </w:rPr>
        <w:annotationRef/>
      </w:r>
      <w:r>
        <w:t>Bei Durchseuchung round about 600-800 in D (bei bisheriger Schwere), wenn man also von Hunderten im Fall ungebremster Durchseuchungsstrategie spricht sollte es passen.</w:t>
      </w:r>
    </w:p>
  </w:comment>
  <w:comment w:id="5" w:author="Seifried, Janna" w:date="2021-09-07T17:58:00Z" w:initials="JS">
    <w:p>
      <w:pPr>
        <w:pStyle w:val="Kommentartext"/>
      </w:pPr>
      <w:r>
        <w:rPr>
          <w:rStyle w:val="Kommentarzeichen"/>
        </w:rPr>
        <w:annotationRef/>
      </w:r>
      <w:r>
        <w:rPr>
          <w:lang w:val="en-US"/>
        </w:rPr>
        <w:t xml:space="preserve">Was ist mit Years of life lost? </w:t>
      </w:r>
      <w:r>
        <w:t>Da macht es ja einen Unterschied, ob jmd mit 99 Jahren stirbt oder mit 2 Jahren. Man muss das nicht überspitzen, aber Überlegung bei der Impfpriorisierung war doch auch, wie man möglichst viel Lebenszeit schützt. Deshalb kann man doch jetzt auch mal erwähnen, dass der Tod eines Kindes mehr Lebenszeitverlust bedeutet als der eines 100-jährigen.</w:t>
      </w:r>
    </w:p>
  </w:comment>
  <w:comment w:id="6" w:author="Reviewer1" w:date="2021-08-30T15:22:00Z" w:initials="R1">
    <w:p>
      <w:pPr>
        <w:pStyle w:val="Kommentartext"/>
      </w:pPr>
      <w:r>
        <w:rPr>
          <w:rStyle w:val="Kommentarzeichen"/>
        </w:rPr>
        <w:annotationRef/>
      </w:r>
      <w:r>
        <w:t>J. Loss: FG28: bitte prüfen</w:t>
      </w:r>
    </w:p>
  </w:comment>
  <w:comment w:id="7" w:author="Blume, Miriam" w:date="2021-09-02T18:07:00Z" w:initials="BM">
    <w:p>
      <w:pPr>
        <w:pStyle w:val="Kommentartext"/>
      </w:pPr>
      <w:r>
        <w:rPr>
          <w:rStyle w:val="Kommentarzeichen"/>
        </w:rPr>
        <w:annotationRef/>
      </w:r>
      <w:r>
        <w:t>Eine weitere Studie zu Erwachsenen: https://www.ons.gov.uk/peoplepopulationandcommunity/birthsdeathsandmarriages/deaths/articles/coronavirusrelateddeathsbyethnicgroupenglandandwales/2march2020to10april2020</w:t>
      </w:r>
    </w:p>
  </w:comment>
  <w:comment w:id="8" w:author="Seifried, Janna" w:date="2021-09-07T17:50:00Z" w:initials="JS">
    <w:p>
      <w:pPr>
        <w:pStyle w:val="Kommentartext"/>
        <w:rPr>
          <w:lang w:val="en-US"/>
        </w:rPr>
      </w:pPr>
      <w:r>
        <w:rPr>
          <w:rStyle w:val="Kommentarzeichen"/>
        </w:rPr>
        <w:annotationRef/>
      </w:r>
      <w:r>
        <w:rPr>
          <w:lang w:val="en-US"/>
        </w:rPr>
        <w:t>Chronic cardiac disease, respiratory disease and obesity are prominent comorbidities associated with critical disease.”</w:t>
      </w:r>
    </w:p>
    <w:p>
      <w:pPr>
        <w:pStyle w:val="Kommentartext"/>
        <w:rPr>
          <w:lang w:val="en-US"/>
        </w:rPr>
      </w:pPr>
      <w:r>
        <w:rPr>
          <w:lang w:val="en-US"/>
        </w:rPr>
        <w:t>“We were unable to explore if these factors are important in severity of disease in children as socio-economic, and ethnicity data was rarely reported in the included studies”</w:t>
      </w:r>
    </w:p>
    <w:p>
      <w:pPr>
        <w:pStyle w:val="Kommentartext"/>
        <w:rPr>
          <w:rFonts w:ascii="Segoe UI" w:hAnsi="Segoe UI" w:cs="Segoe UI"/>
          <w:color w:val="212121"/>
          <w:shd w:val="clear" w:color="auto" w:fill="FFFFFF"/>
          <w:lang w:val="en-US"/>
        </w:rPr>
      </w:pPr>
      <w:r>
        <w:rPr>
          <w:rFonts w:ascii="Segoe UI" w:hAnsi="Segoe UI" w:cs="Segoe UI"/>
          <w:color w:val="212121"/>
          <w:shd w:val="clear" w:color="auto" w:fill="FFFFFF"/>
          <w:lang w:val="en-US"/>
        </w:rPr>
        <w:t>Williams N, Radia T, Harman K, Agrawal P, Cook J, Gupta A. COVID-19 Severe acute respiratory syndrome coronavirus 2 (SARS-CoV-2) infection in children and adolescents: a systematic review of critically unwell children and the association with underlying comorbidities. Eur J Pediatr. 2021 Mar;180(3):689-697. doi: 10.1007/s00431-020-03801-6. Epub 2020 Sep 10. PMID: 32914200; PMCID: PMC7483054.</w:t>
      </w:r>
    </w:p>
    <w:p>
      <w:pPr>
        <w:pStyle w:val="Kommentartext"/>
        <w:rPr>
          <w:rFonts w:ascii="Segoe UI" w:hAnsi="Segoe UI" w:cs="Segoe UI"/>
          <w:color w:val="212121"/>
          <w:shd w:val="clear" w:color="auto" w:fill="FFFFFF"/>
          <w:lang w:val="en-US"/>
        </w:rPr>
      </w:pPr>
    </w:p>
    <w:p>
      <w:pPr>
        <w:pStyle w:val="Kommentartext"/>
        <w:rPr>
          <w:color w:val="000000"/>
          <w:shd w:val="clear" w:color="auto" w:fill="FFFFFF"/>
          <w:lang w:val="en-US"/>
        </w:rPr>
      </w:pPr>
      <w:r>
        <w:rPr>
          <w:rFonts w:ascii="Segoe UI" w:hAnsi="Segoe UI" w:cs="Segoe UI"/>
          <w:color w:val="212121"/>
          <w:shd w:val="clear" w:color="auto" w:fill="FFFFFF"/>
          <w:lang w:val="en-US"/>
        </w:rPr>
        <w:t>“</w:t>
      </w:r>
      <w:r>
        <w:rPr>
          <w:color w:val="000000"/>
          <w:shd w:val="clear" w:color="auto" w:fill="FFFFFF"/>
          <w:lang w:val="en-US"/>
        </w:rPr>
        <w:t>Accounting for access to diagnostic testing, children with underlying conditions appear to be most at risk for adverse outcomes”</w:t>
      </w:r>
    </w:p>
    <w:p>
      <w:pPr>
        <w:pStyle w:val="Kommentartext"/>
        <w:rPr>
          <w:rFonts w:ascii="Segoe UI" w:hAnsi="Segoe UI" w:cs="Segoe UI"/>
          <w:color w:val="212121"/>
          <w:shd w:val="clear" w:color="auto" w:fill="FFFFFF"/>
          <w:lang w:val="en-US"/>
        </w:rPr>
      </w:pPr>
      <w:r>
        <w:rPr>
          <w:rFonts w:ascii="Segoe UI" w:hAnsi="Segoe UI" w:cs="Segoe UI"/>
          <w:color w:val="212121"/>
          <w:shd w:val="clear" w:color="auto" w:fill="FFFFFF"/>
          <w:lang w:val="en-US"/>
        </w:rPr>
        <w:t>Shane AL, Sato AI, Kao C, Adler-Shohet FC, Vora SB, Auletta JJ, Nachman S, Raabe VN, Inagaki K, Akinboyo IC, Woods C, Alsulami AO, Kainth MK, Santos RP, Espinosa CM, Burns JE, Cunningham CK, Dominguez SR, Martinez BL, Zhu F, Crews J, Kitano T, Saiman L, Kotloff K. A Pediatric Infectious Diseases Perspective of Severe Acute Respiratory Syndrome Coronavirus 2 (SARS-CoV-2) and Novel Coronavirus Disease 2019 (COVID-19) in Children. J Pediatric Infect Dis Soc. 2020 Nov 10;9(5):596-608. doi: 10.1093/jpids/piaa099. PMID: 32840614; PMCID: PMC7499621.</w:t>
      </w:r>
    </w:p>
    <w:p>
      <w:pPr>
        <w:pStyle w:val="Kommentartext"/>
        <w:rPr>
          <w:rFonts w:ascii="Segoe UI" w:hAnsi="Segoe UI" w:cs="Segoe UI"/>
          <w:color w:val="212121"/>
          <w:shd w:val="clear" w:color="auto" w:fill="FFFFFF"/>
          <w:lang w:val="en-US"/>
        </w:rPr>
      </w:pPr>
    </w:p>
    <w:p>
      <w:pPr>
        <w:shd w:val="clear" w:color="auto" w:fill="FFFFFF"/>
        <w:rPr>
          <w:rFonts w:ascii="ff2" w:eastAsia="Times New Roman" w:hAnsi="ff2" w:cs="Times New Roman"/>
          <w:color w:val="231F20"/>
          <w:sz w:val="54"/>
          <w:szCs w:val="54"/>
          <w:lang w:val="en-US" w:eastAsia="de-DE"/>
        </w:rPr>
      </w:pPr>
      <w:r>
        <w:rPr>
          <w:rFonts w:ascii="Segoe UI" w:hAnsi="Segoe UI" w:cs="Segoe UI"/>
          <w:color w:val="212121"/>
          <w:shd w:val="clear" w:color="auto" w:fill="FFFFFF"/>
          <w:lang w:val="en-US"/>
        </w:rPr>
        <w:t>“</w:t>
      </w:r>
      <w:r>
        <w:rPr>
          <w:rFonts w:ascii="ff2" w:eastAsia="Times New Roman" w:hAnsi="ff2" w:cs="Times New Roman"/>
          <w:color w:val="231F20"/>
          <w:sz w:val="54"/>
          <w:szCs w:val="54"/>
          <w:lang w:val="en-US" w:eastAsia="de-DE"/>
        </w:rPr>
        <w:t>The most common associated diseases were obesity (5.1%) and asthma bronchiale</w:t>
      </w:r>
    </w:p>
    <w:p>
      <w:pPr>
        <w:shd w:val="clear" w:color="auto" w:fill="FFFFFF"/>
        <w:rPr>
          <w:rFonts w:ascii="ff2" w:eastAsia="Times New Roman" w:hAnsi="ff2" w:cs="Times New Roman"/>
          <w:color w:val="231F20"/>
          <w:sz w:val="54"/>
          <w:szCs w:val="54"/>
          <w:lang w:val="en-US" w:eastAsia="de-DE"/>
        </w:rPr>
      </w:pPr>
      <w:r>
        <w:rPr>
          <w:rFonts w:ascii="ff2" w:eastAsia="Times New Roman" w:hAnsi="ff2" w:cs="Times New Roman"/>
          <w:color w:val="231F20"/>
          <w:sz w:val="54"/>
          <w:szCs w:val="54"/>
          <w:lang w:val="en-US" w:eastAsia="de-DE"/>
        </w:rPr>
        <w:t>(4.1%</w:t>
      </w:r>
      <w:proofErr w:type="gramStart"/>
      <w:r>
        <w:rPr>
          <w:rFonts w:ascii="ff2" w:eastAsia="Times New Roman" w:hAnsi="ff2" w:cs="Times New Roman"/>
          <w:color w:val="231F20"/>
          <w:sz w:val="54"/>
          <w:szCs w:val="54"/>
          <w:lang w:val="en-US" w:eastAsia="de-DE"/>
        </w:rPr>
        <w:t>).[</w:t>
      </w:r>
      <w:proofErr w:type="gramEnd"/>
      <w:r>
        <w:rPr>
          <w:rFonts w:ascii="ff2" w:eastAsia="Times New Roman" w:hAnsi="ff2" w:cs="Times New Roman"/>
          <w:color w:val="231F20"/>
          <w:sz w:val="54"/>
          <w:szCs w:val="54"/>
          <w:lang w:val="en-US" w:eastAsia="de-DE"/>
        </w:rPr>
        <w:t>…] In group 2 patients, presence of lymphopenia and hypoalbuminemia, and also an elevation inserum levels of C</w:t>
      </w:r>
      <w:r>
        <w:rPr>
          <w:rFonts w:ascii="ff3" w:eastAsia="Times New Roman" w:hAnsi="ff3" w:cs="Times New Roman"/>
          <w:color w:val="231F20"/>
          <w:sz w:val="54"/>
          <w:szCs w:val="54"/>
          <w:lang w:val="en-US" w:eastAsia="de-DE"/>
        </w:rPr>
        <w:t>-</w:t>
      </w:r>
      <w:r>
        <w:rPr>
          <w:rFonts w:ascii="ff2" w:eastAsia="Times New Roman" w:hAnsi="ff2" w:cs="Times New Roman"/>
          <w:color w:val="231F20"/>
          <w:sz w:val="54"/>
          <w:szCs w:val="54"/>
          <w:lang w:val="en-US" w:eastAsia="de-DE"/>
        </w:rPr>
        <w:t>reactive protein, procalcitonin, and uric acid were detected and</w:t>
      </w:r>
    </w:p>
    <w:p>
      <w:pPr>
        <w:shd w:val="clear" w:color="auto" w:fill="FFFFFF"/>
        <w:spacing w:after="0" w:line="240" w:lineRule="auto"/>
        <w:rPr>
          <w:rFonts w:ascii="ff2" w:eastAsia="Times New Roman" w:hAnsi="ff2" w:cs="Times New Roman"/>
          <w:color w:val="231F20"/>
          <w:sz w:val="54"/>
          <w:szCs w:val="54"/>
          <w:lang w:val="en-US" w:eastAsia="de-DE"/>
        </w:rPr>
      </w:pPr>
      <w:r>
        <w:rPr>
          <w:rFonts w:ascii="ff2" w:eastAsia="Times New Roman" w:hAnsi="ff2" w:cs="Times New Roman"/>
          <w:color w:val="231F20"/>
          <w:sz w:val="54"/>
          <w:szCs w:val="54"/>
          <w:lang w:val="en-US" w:eastAsia="de-DE"/>
        </w:rPr>
        <w:t xml:space="preserve">these results were statistically </w:t>
      </w:r>
      <w:proofErr w:type="gramStart"/>
      <w:r>
        <w:rPr>
          <w:rFonts w:ascii="ff2" w:eastAsia="Times New Roman" w:hAnsi="ff2" w:cs="Times New Roman"/>
          <w:color w:val="231F20"/>
          <w:sz w:val="54"/>
          <w:szCs w:val="54"/>
          <w:lang w:val="en-US" w:eastAsia="de-DE"/>
        </w:rPr>
        <w:t>significant.“</w:t>
      </w:r>
      <w:proofErr w:type="gramEnd"/>
    </w:p>
    <w:p>
      <w:pPr>
        <w:shd w:val="clear" w:color="auto" w:fill="FFFFFF"/>
        <w:spacing w:after="0" w:line="240" w:lineRule="auto"/>
        <w:rPr>
          <w:rFonts w:ascii="ff2" w:eastAsia="Times New Roman" w:hAnsi="ff2" w:cs="Times New Roman"/>
          <w:color w:val="231F20"/>
          <w:sz w:val="54"/>
          <w:szCs w:val="54"/>
          <w:lang w:eastAsia="de-DE"/>
        </w:rPr>
      </w:pPr>
      <w:r>
        <w:rPr>
          <w:rFonts w:ascii="ff2" w:eastAsia="Times New Roman" w:hAnsi="ff2" w:cs="Times New Roman"/>
          <w:color w:val="231F20"/>
          <w:sz w:val="54"/>
          <w:szCs w:val="54"/>
          <w:lang w:eastAsia="de-DE"/>
        </w:rPr>
        <w:t>Ältere Kinder hatten signifikant stärkere Symptome als jüngere Kinder.</w:t>
      </w:r>
    </w:p>
    <w:p>
      <w:pPr>
        <w:shd w:val="clear" w:color="auto" w:fill="FFFFFF"/>
        <w:spacing w:after="0" w:line="240" w:lineRule="auto"/>
        <w:rPr>
          <w:rFonts w:ascii="ff2" w:eastAsia="Times New Roman" w:hAnsi="ff2" w:cs="Times New Roman"/>
          <w:color w:val="231F20"/>
          <w:sz w:val="54"/>
          <w:szCs w:val="54"/>
          <w:lang w:eastAsia="de-DE"/>
        </w:rPr>
      </w:pPr>
    </w:p>
    <w:p>
      <w:pPr>
        <w:shd w:val="clear" w:color="auto" w:fill="FFFFFF"/>
        <w:spacing w:after="0" w:line="240" w:lineRule="auto"/>
        <w:rPr>
          <w:rFonts w:ascii="ff2" w:eastAsia="Times New Roman" w:hAnsi="ff2" w:cs="Times New Roman"/>
          <w:color w:val="231F20"/>
          <w:sz w:val="54"/>
          <w:szCs w:val="54"/>
          <w:lang w:eastAsia="de-DE"/>
        </w:rPr>
      </w:pPr>
      <w:r>
        <w:rPr>
          <w:rFonts w:ascii="Segoe UI" w:hAnsi="Segoe UI" w:cs="Segoe UI"/>
          <w:color w:val="212121"/>
          <w:shd w:val="clear" w:color="auto" w:fill="FFFFFF"/>
          <w:lang w:val="en-US"/>
        </w:rPr>
        <w:t xml:space="preserve">Kara AA, Böncüoğlu E, Kıymet E, Arıkan KÖ, Şahinkaya Ş, Düzgöl M, Cem E, Çelebi M, Ağın H, Bayram SN, Özkan B, Devrim İ. Evaluation of predictors of severe-moderate COVID-19 infections at children: A review of 292 children. J Med Virol. 2021 Jul 27. doi: 10.1002/jmv.27237. Epub ahead of print. </w:t>
      </w:r>
      <w:r>
        <w:rPr>
          <w:rFonts w:ascii="Segoe UI" w:hAnsi="Segoe UI" w:cs="Segoe UI"/>
          <w:color w:val="212121"/>
          <w:shd w:val="clear" w:color="auto" w:fill="FFFFFF"/>
        </w:rPr>
        <w:t>PMID: 34314067.</w:t>
      </w:r>
    </w:p>
    <w:p>
      <w:pPr>
        <w:pStyle w:val="Kommentartext"/>
        <w:rPr>
          <w:rFonts w:ascii="Segoe UI" w:hAnsi="Segoe UI" w:cs="Segoe UI"/>
          <w:color w:val="212121"/>
          <w:shd w:val="clear" w:color="auto" w:fill="FFFFFF"/>
        </w:rPr>
      </w:pPr>
    </w:p>
    <w:p>
      <w:pPr>
        <w:pStyle w:val="Kommentartext"/>
      </w:pPr>
      <w:r>
        <w:t>Weiteres Paper zu Vorerkrankungen (allerdings ohne Bezug zu sozialen Determinanten):</w:t>
      </w:r>
    </w:p>
    <w:p>
      <w:pPr>
        <w:pStyle w:val="Kommentartext"/>
        <w:rPr>
          <w:lang w:val="en-US"/>
        </w:rPr>
      </w:pPr>
      <w:r>
        <w:rPr>
          <w:rFonts w:ascii="Segoe UI" w:hAnsi="Segoe UI" w:cs="Segoe UI"/>
          <w:color w:val="212121"/>
          <w:shd w:val="clear" w:color="auto" w:fill="FFFFFF"/>
        </w:rPr>
        <w:t xml:space="preserve">Kompaniyets L, Agathis NT, Nelson JM, Preston LE, Ko JY, Belay B, Pennington AF, Danielson ML, DeSisto CL, Chevinsky JR, Schieber LZ, Yusuf H, Baggs J, Mac Kenzie WR, Wong KK, Boehmer TK, Gundlapalli AV, Goodman AB. </w:t>
      </w:r>
      <w:r>
        <w:rPr>
          <w:rFonts w:ascii="Segoe UI" w:hAnsi="Segoe UI" w:cs="Segoe UI"/>
          <w:color w:val="212121"/>
          <w:shd w:val="clear" w:color="auto" w:fill="FFFFFF"/>
          <w:lang w:val="en-US"/>
        </w:rPr>
        <w:t xml:space="preserve">Underlying Medical Conditions Associated </w:t>
      </w:r>
      <w:proofErr w:type="gramStart"/>
      <w:r>
        <w:rPr>
          <w:rFonts w:ascii="Segoe UI" w:hAnsi="Segoe UI" w:cs="Segoe UI"/>
          <w:color w:val="212121"/>
          <w:shd w:val="clear" w:color="auto" w:fill="FFFFFF"/>
          <w:lang w:val="en-US"/>
        </w:rPr>
        <w:t>With</w:t>
      </w:r>
      <w:proofErr w:type="gramEnd"/>
      <w:r>
        <w:rPr>
          <w:rFonts w:ascii="Segoe UI" w:hAnsi="Segoe UI" w:cs="Segoe UI"/>
          <w:color w:val="212121"/>
          <w:shd w:val="clear" w:color="auto" w:fill="FFFFFF"/>
          <w:lang w:val="en-US"/>
        </w:rPr>
        <w:t xml:space="preserve"> Severe COVID-19 Illness Among Children. JAMA Netw Open. 2021 Jun 1;4(6</w:t>
      </w:r>
      <w:proofErr w:type="gramStart"/>
      <w:r>
        <w:rPr>
          <w:rFonts w:ascii="Segoe UI" w:hAnsi="Segoe UI" w:cs="Segoe UI"/>
          <w:color w:val="212121"/>
          <w:shd w:val="clear" w:color="auto" w:fill="FFFFFF"/>
          <w:lang w:val="en-US"/>
        </w:rPr>
        <w:t>):e</w:t>
      </w:r>
      <w:proofErr w:type="gramEnd"/>
      <w:r>
        <w:rPr>
          <w:rFonts w:ascii="Segoe UI" w:hAnsi="Segoe UI" w:cs="Segoe UI"/>
          <w:color w:val="212121"/>
          <w:shd w:val="clear" w:color="auto" w:fill="FFFFFF"/>
          <w:lang w:val="en-US"/>
        </w:rPr>
        <w:t>2111182. doi: 10.1001/jamanetworkopen.2021.11182. PMID: 34097050; PMCID: PMC8185607.</w:t>
      </w:r>
    </w:p>
    <w:p>
      <w:pPr>
        <w:pStyle w:val="Kommentartext"/>
        <w:rPr>
          <w:lang w:val="en-US"/>
        </w:rPr>
      </w:pPr>
    </w:p>
    <w:p>
      <w:pPr>
        <w:pStyle w:val="Kommentartext"/>
        <w:rPr>
          <w:lang w:val="en-US"/>
        </w:rPr>
      </w:pPr>
    </w:p>
  </w:comment>
  <w:comment w:id="9" w:author="Reviewer1" w:date="2021-08-30T15:22:00Z" w:initials="R1">
    <w:p>
      <w:pPr>
        <w:pStyle w:val="Kommentartext"/>
        <w:rPr>
          <w:lang w:val="en-US"/>
        </w:rPr>
      </w:pPr>
      <w:r>
        <w:rPr>
          <w:rStyle w:val="Kommentarzeichen"/>
        </w:rPr>
        <w:annotationRef/>
      </w:r>
      <w:r>
        <w:rPr>
          <w:lang w:val="en-US"/>
        </w:rPr>
        <w:t>J. Loss: FG28: bitte prüfen</w:t>
      </w:r>
    </w:p>
  </w:comment>
  <w:comment w:id="10" w:author="Seifried, Janna" w:date="2021-09-07T18:00:00Z" w:initials="JS">
    <w:p>
      <w:pPr>
        <w:autoSpaceDE w:val="0"/>
        <w:autoSpaceDN w:val="0"/>
        <w:adjustRightInd w:val="0"/>
        <w:spacing w:after="0" w:line="240" w:lineRule="auto"/>
        <w:rPr>
          <w:rFonts w:ascii="AdvOTfbba3ace.B" w:hAnsi="AdvOTfbba3ace.B" w:cs="AdvOTfbba3ace.B"/>
          <w:sz w:val="40"/>
          <w:szCs w:val="40"/>
          <w:lang w:val="en-US"/>
        </w:rPr>
      </w:pPr>
      <w:r>
        <w:rPr>
          <w:rStyle w:val="Kommentarzeichen"/>
        </w:rPr>
        <w:annotationRef/>
      </w:r>
      <w:r>
        <w:rPr>
          <w:rFonts w:ascii="AdvOT6e5d2ec0" w:hAnsi="AdvOT6e5d2ec0" w:cs="AdvOT6e5d2ec0"/>
          <w:sz w:val="18"/>
          <w:szCs w:val="18"/>
          <w:lang w:val="en-US"/>
        </w:rPr>
        <w:t>„Hispanic ethnicity (OR: 3) and residing in counties with higher rates of poverty (OR: 1.5) were associated with higher risk of infection” (</w:t>
      </w:r>
      <w:r>
        <w:rPr>
          <w:rFonts w:ascii="AdvOTfbba3ace.B" w:hAnsi="AdvOTfbba3ace.B" w:cs="AdvOTfbba3ace.B"/>
          <w:sz w:val="40"/>
          <w:szCs w:val="40"/>
          <w:lang w:val="en-US"/>
        </w:rPr>
        <w:t>SARS-CoV-2).</w:t>
      </w:r>
    </w:p>
    <w:p>
      <w:pPr>
        <w:autoSpaceDE w:val="0"/>
        <w:autoSpaceDN w:val="0"/>
        <w:adjustRightInd w:val="0"/>
        <w:spacing w:after="0" w:line="240" w:lineRule="auto"/>
        <w:rPr>
          <w:lang w:val="en-US"/>
        </w:rPr>
      </w:pPr>
      <w:r>
        <w:t xml:space="preserve">Quelle: Denny V et al. </w:t>
      </w:r>
      <w:r>
        <w:rPr>
          <w:lang w:val="en-US"/>
        </w:rPr>
        <w:t>(2021). Impact of outpatient SARS-CoV-2 infections in minority children, Medicine 100(8) p e24895 doi: 10.1097/MD.0000000000024895</w:t>
      </w:r>
    </w:p>
    <w:p>
      <w:pPr>
        <w:autoSpaceDE w:val="0"/>
        <w:autoSpaceDN w:val="0"/>
        <w:adjustRightInd w:val="0"/>
        <w:spacing w:after="0" w:line="240" w:lineRule="auto"/>
        <w:rPr>
          <w:lang w:val="en-US"/>
        </w:rPr>
      </w:pPr>
    </w:p>
    <w:p>
      <w:pPr>
        <w:autoSpaceDE w:val="0"/>
        <w:autoSpaceDN w:val="0"/>
        <w:adjustRightInd w:val="0"/>
        <w:spacing w:after="0" w:line="240" w:lineRule="auto"/>
        <w:rPr>
          <w:lang w:val="en-US"/>
        </w:rPr>
      </w:pPr>
      <w:r>
        <w:rPr>
          <w:lang w:val="en-US"/>
        </w:rPr>
        <w:t>“Death from COVID-19 was associated with age, Indigenous ethnicity, poor geopolitical region, and</w:t>
      </w:r>
    </w:p>
    <w:p>
      <w:pPr>
        <w:autoSpaceDE w:val="0"/>
        <w:autoSpaceDN w:val="0"/>
        <w:adjustRightInd w:val="0"/>
        <w:spacing w:after="0" w:line="240" w:lineRule="auto"/>
        <w:rPr>
          <w:lang w:val="en-US"/>
        </w:rPr>
      </w:pPr>
      <w:r>
        <w:rPr>
          <w:lang w:val="en-US"/>
        </w:rPr>
        <w:t>pre-existing medical conditions.”</w:t>
      </w:r>
    </w:p>
    <w:p>
      <w:pPr>
        <w:pStyle w:val="Kommentartext"/>
      </w:pPr>
      <w:r>
        <w:rPr>
          <w:lang w:val="en-US"/>
        </w:rPr>
        <w:t xml:space="preserve">Quelle: Oliveira EA et al. (2021). Clinical characteristics and risk factors for death among hospitalised children and adolescents with COVID-19 in Brazil: an analysis of a nationwide database. </w:t>
      </w:r>
      <w:r>
        <w:t>The Lancet Child &amp; Adolescent Health 5(8):559 - 568</w:t>
      </w:r>
    </w:p>
  </w:comment>
  <w:comment w:id="12" w:author="Scheidt-Nave, Christa" w:date="2021-09-03T18:13:00Z" w:initials="CSN">
    <w:p>
      <w:pPr>
        <w:pStyle w:val="Kommentartext"/>
      </w:pPr>
      <w:r>
        <w:rPr>
          <w:rStyle w:val="Kommentarzeichen"/>
        </w:rPr>
        <w:annotationRef/>
      </w:r>
      <w:r>
        <w:t>Vorschlag ist, auch hier eine Frage zu formulieren</w:t>
      </w:r>
    </w:p>
    <w:p>
      <w:pPr>
        <w:pStyle w:val="Kommentartext"/>
      </w:pPr>
      <w:r>
        <w:t>Es ist sicher gut, direkte und indirekte Pandemiefolgen zu thematisieren. Der Abschnitt wird dann nur entsprechend länger und muss auch anders aufgebaut werden. Ich habe mal eine Einleitung formuliert</w:t>
      </w:r>
    </w:p>
    <w:p>
      <w:pPr>
        <w:pStyle w:val="Kommentartext"/>
      </w:pPr>
    </w:p>
    <w:p>
      <w:pPr>
        <w:pStyle w:val="Kommentartext"/>
      </w:pPr>
      <w:r>
        <w:t>Am Textbaustein zu Long COVID arbeiten Agata Mikolajewska, Julia Nübel und ich – fügen ihn am Wochenende ein.</w:t>
      </w:r>
    </w:p>
  </w:comment>
  <w:comment w:id="13" w:author="Djin-Ye Oh" w:date="2021-09-07T23:48:00Z" w:initials="DYO">
    <w:p>
      <w:pPr>
        <w:pStyle w:val="Kommentartext"/>
      </w:pPr>
      <w:r>
        <w:rPr>
          <w:rStyle w:val="Kommentarzeichen"/>
        </w:rPr>
        <w:annotationRef/>
      </w:r>
      <w:r>
        <w:t xml:space="preserve">Diesen Teil würde ich an anderer Stelle präzise diskutieren. </w:t>
      </w:r>
    </w:p>
  </w:comment>
  <w:comment w:id="14" w:author="Seifried, Janna" w:date="2021-09-07T16:36:00Z" w:initials="JS">
    <w:p>
      <w:pPr>
        <w:pStyle w:val="Kommentartext"/>
      </w:pPr>
      <w:r>
        <w:rPr>
          <w:rStyle w:val="Kommentarzeichen"/>
        </w:rPr>
        <w:annotationRef/>
      </w:r>
      <w:r>
        <w:t>Stimmt das?</w:t>
      </w:r>
    </w:p>
  </w:comment>
  <w:comment w:id="15" w:author="Scheidt-Nave, Christa" w:date="2021-09-04T13:12:00Z" w:initials="SC">
    <w:p>
      <w:pPr>
        <w:pStyle w:val="Kommentartext"/>
      </w:pPr>
      <w:r>
        <w:rPr>
          <w:rStyle w:val="Kommentarzeichen"/>
        </w:rPr>
        <w:annotationRef/>
      </w:r>
      <w:hyperlink r:id="rId1" w:history="1">
        <w:r>
          <w:rPr>
            <w:rStyle w:val="Hyperlink"/>
          </w:rPr>
          <w:t>https://www.awmf.org/leitlinien/detail/ll/020-027.html</w:t>
        </w:r>
      </w:hyperlink>
    </w:p>
    <w:p>
      <w:pPr>
        <w:pStyle w:val="Kommentartext"/>
      </w:pPr>
      <w:r>
        <w:rPr>
          <w:rFonts w:ascii="Arial" w:hAnsi="Arial" w:cs="Arial"/>
          <w:sz w:val="28"/>
          <w:szCs w:val="28"/>
        </w:rPr>
        <w:t>Koczulla et al. 2021</w:t>
      </w:r>
    </w:p>
  </w:comment>
  <w:comment w:id="16" w:author="Djin-Ye Oh" w:date="2021-09-05T13:59:00Z" w:initials="DYO">
    <w:p>
      <w:pPr>
        <w:pStyle w:val="Kommentartext"/>
        <w:rPr>
          <w:lang w:val="en-US"/>
        </w:rPr>
      </w:pPr>
      <w:r>
        <w:rPr>
          <w:rStyle w:val="Kommentarzeichen"/>
        </w:rPr>
        <w:annotationRef/>
      </w:r>
      <w:r>
        <w:rPr>
          <w:lang w:val="en-US"/>
        </w:rPr>
        <w:t xml:space="preserve">Visvabharathy et al. </w:t>
      </w:r>
      <w:hyperlink r:id="rId2" w:history="1">
        <w:r>
          <w:rPr>
            <w:rStyle w:val="Hyperlink"/>
            <w:lang w:val="en-US"/>
          </w:rPr>
          <w:t>https://doi.org/10.1101/2021.08.08.21261763</w:t>
        </w:r>
      </w:hyperlink>
    </w:p>
    <w:p>
      <w:pPr>
        <w:pStyle w:val="Kommentartext"/>
      </w:pPr>
      <w:r>
        <w:t>n</w:t>
      </w:r>
    </w:p>
  </w:comment>
  <w:comment w:id="17" w:author="Djin-Ye Oh" w:date="2021-09-05T14:23:00Z" w:initials="DYO">
    <w:p>
      <w:pPr>
        <w:pStyle w:val="Kommentartext"/>
      </w:pPr>
      <w:r>
        <w:rPr>
          <w:rStyle w:val="Kommentarzeichen"/>
        </w:rPr>
        <w:annotationRef/>
      </w:r>
      <w:r>
        <w:t>präzisieren</w:t>
      </w:r>
    </w:p>
  </w:comment>
  <w:comment w:id="18" w:author="Djin-Ye Oh" w:date="2021-09-04T19:36:00Z" w:initials="DYO">
    <w:p>
      <w:pPr>
        <w:pStyle w:val="Kommentartext"/>
      </w:pPr>
      <w:r>
        <w:rPr>
          <w:rStyle w:val="Kommentarzeichen"/>
        </w:rPr>
        <w:annotationRef/>
      </w:r>
      <w:r>
        <w:t>Referenzen noch einfügen. Man könnte hier noch gesondert auf die „ZOE“ Studie (Suter et al., Nature Medicine 2021) eingehen. Es handelt sich eher um einen Outlier, laut dem nur ca 2% Personen Symptome &gt;6 Wochen aufweisen. Die Studie wird häufig als „Gegenbeispiel“ zitiert, hat</w:t>
      </w:r>
    </w:p>
    <w:p>
      <w:pPr>
        <w:pStyle w:val="Kommentartext"/>
      </w:pPr>
      <w:r>
        <w:t xml:space="preserve">jedoch deutliche methodische Schwächen, die man hier eventuell diskutieren könnte. </w:t>
      </w:r>
    </w:p>
    <w:p>
      <w:pPr>
        <w:pStyle w:val="Kommentartext"/>
      </w:pPr>
      <w:r>
        <w:t xml:space="preserve"> </w:t>
      </w:r>
    </w:p>
  </w:comment>
  <w:comment w:id="19" w:author="Djin-Ye Oh" w:date="2021-09-05T14:08:00Z" w:initials="DYO">
    <w:p>
      <w:pPr>
        <w:pStyle w:val="Kommentartext"/>
        <w:rPr>
          <w:lang w:val="en-US"/>
        </w:rPr>
      </w:pPr>
      <w:r>
        <w:rPr>
          <w:rStyle w:val="Kommentarzeichen"/>
        </w:rPr>
        <w:annotationRef/>
      </w:r>
      <w:r>
        <w:rPr>
          <w:lang w:val="en-US"/>
        </w:rPr>
        <w:t xml:space="preserve">Huang et al. Lancet 2021. </w:t>
      </w:r>
      <w:proofErr w:type="gramStart"/>
      <w:r>
        <w:rPr>
          <w:lang w:val="en-US"/>
        </w:rPr>
        <w:t>DOI:https://doi.org/10.1016/S0140-6736(21)01755-4</w:t>
      </w:r>
      <w:proofErr w:type="gramEnd"/>
    </w:p>
  </w:comment>
  <w:comment w:id="20" w:author="Scheidt-Nave, Christa" w:date="2021-09-04T12:31:00Z" w:initials="SC">
    <w:p>
      <w:pPr>
        <w:pStyle w:val="Kommentartext"/>
      </w:pPr>
      <w:r>
        <w:rPr>
          <w:rStyle w:val="Kommentarzeichen"/>
        </w:rPr>
        <w:annotationRef/>
      </w:r>
      <w:r>
        <w:t xml:space="preserve">Zu PIMS könnte weiter oben schon ein Absatz erscheinen </w:t>
      </w:r>
    </w:p>
    <w:p>
      <w:pPr>
        <w:autoSpaceDE w:val="0"/>
        <w:autoSpaceDN w:val="0"/>
        <w:adjustRightInd w:val="0"/>
        <w:spacing w:after="0" w:line="240" w:lineRule="auto"/>
        <w:rPr>
          <w:sz w:val="20"/>
          <w:szCs w:val="20"/>
        </w:rPr>
      </w:pPr>
    </w:p>
  </w:comment>
  <w:comment w:id="21" w:author="Djin-Ye Oh" w:date="2021-09-07T23:32:00Z" w:initials="DYO">
    <w:p>
      <w:pPr>
        <w:pStyle w:val="Kommentartext"/>
      </w:pPr>
      <w:r>
        <w:rPr>
          <w:rStyle w:val="Kommentarzeichen"/>
        </w:rPr>
        <w:annotationRef/>
      </w:r>
      <w:r>
        <w:t xml:space="preserve">Aus meiner Sicht ist die Letalität (1-3%) dieses neuartigen und ernsten pädiatrischen Syndroms so hoch, dass man mit </w:t>
      </w:r>
      <w:proofErr w:type="gramStart"/>
      <w:r>
        <w:t>solchen  Formulierungen</w:t>
      </w:r>
      <w:proofErr w:type="gramEnd"/>
      <w:r>
        <w:t xml:space="preserve"> eher vorsichtig sein sollte- es kann missverstanden werden als verharmlosend. </w:t>
      </w:r>
    </w:p>
  </w:comment>
  <w:comment w:id="22" w:author="Djin-Ye Oh" w:date="2021-09-07T23:42:00Z" w:initials="DYO">
    <w:p>
      <w:pPr>
        <w:pStyle w:val="Kommentartext"/>
      </w:pPr>
      <w:r>
        <w:rPr>
          <w:rStyle w:val="Kommentarzeichen"/>
        </w:rPr>
        <w:annotationRef/>
      </w:r>
      <w:r>
        <w:t>Kann missverstanden werden, besser weglassen. Siehe Kommentar weiter oben.</w:t>
      </w:r>
    </w:p>
  </w:comment>
  <w:comment w:id="24" w:author="Scheidt-Nave, Christa" w:date="2021-09-05T09:47:00Z" w:initials="CSN">
    <w:p>
      <w:pPr>
        <w:autoSpaceDE w:val="0"/>
        <w:autoSpaceDN w:val="0"/>
        <w:adjustRightInd w:val="0"/>
        <w:spacing w:after="0" w:line="240" w:lineRule="auto"/>
        <w:rPr>
          <w:sz w:val="20"/>
          <w:szCs w:val="20"/>
        </w:rPr>
      </w:pPr>
      <w:r>
        <w:rPr>
          <w:rStyle w:val="Kommentarzeichen"/>
        </w:rPr>
        <w:annotationRef/>
      </w:r>
      <w:hyperlink r:id="rId3" w:history="1">
        <w:r>
          <w:rPr>
            <w:rStyle w:val="Hyperlink"/>
            <w:sz w:val="20"/>
            <w:szCs w:val="20"/>
          </w:rPr>
          <w:t>https://dgpi.de/pims-survey-update/</w:t>
        </w:r>
      </w:hyperlink>
      <w:r>
        <w:rPr>
          <w:sz w:val="20"/>
          <w:szCs w:val="20"/>
        </w:rPr>
        <w:t xml:space="preserve">   </w:t>
      </w:r>
    </w:p>
    <w:p>
      <w:pPr>
        <w:pStyle w:val="Kommentartext"/>
      </w:pPr>
      <w:r>
        <w:t>last accessed: 20210905</w:t>
      </w:r>
    </w:p>
  </w:comment>
  <w:comment w:id="23" w:author="Djin-Ye Oh" w:date="2021-09-07T23:42:00Z" w:initials="DYO">
    <w:p>
      <w:pPr>
        <w:pStyle w:val="Kommentartext"/>
      </w:pPr>
      <w:r>
        <w:rPr>
          <w:rStyle w:val="Kommentarzeichen"/>
        </w:rPr>
        <w:annotationRef/>
      </w:r>
      <w:r>
        <w:t xml:space="preserve">Ich würde diesen Absatz eher entfernen. </w:t>
      </w:r>
    </w:p>
    <w:p>
      <w:pPr>
        <w:pStyle w:val="Kommentartext"/>
      </w:pPr>
      <w:r>
        <w:t xml:space="preserve">Diese zahlen einzuordnen ist für nicht-epidemiologen sehr schwierig. 413 Personen wurden gemeldet, gibt es eine Untererfassung oder sind das alle. Was für Folgeschäden hatten die 6,7%, wieso wurden die 4,9% verlegt, waren unter denen welche mit Folgeschäden? Wie sahen die Echokardiogramme aus bei den 48.8% Gesunden etc etc. </w:t>
      </w:r>
    </w:p>
  </w:comment>
  <w:comment w:id="25" w:author="Scheidt-Nave, Christa" w:date="2021-09-05T07:51:00Z" w:initials="CSN">
    <w:p>
      <w:pPr>
        <w:pStyle w:val="Kommentartext"/>
      </w:pPr>
      <w:r>
        <w:rPr>
          <w:rStyle w:val="Kommentarzeichen"/>
        </w:rPr>
        <w:annotationRef/>
      </w:r>
    </w:p>
    <w:p>
      <w:pPr>
        <w:pStyle w:val="Kommentartext"/>
        <w:rPr>
          <w:lang w:val="en-US"/>
        </w:rPr>
      </w:pPr>
      <w:r>
        <w:rPr>
          <w:lang w:val="en-US"/>
        </w:rPr>
        <w:t>Nittas V, Puhan M. Long COVID: Evolving definitions, burden of disease and socio-economic consequences. Report to the Swiss Federal Office of Public Health 07.05.2021</w:t>
      </w:r>
    </w:p>
    <w:p>
      <w:pPr>
        <w:pStyle w:val="Kommentartext"/>
        <w:rPr>
          <w:lang w:val="en-US"/>
        </w:rPr>
      </w:pPr>
    </w:p>
    <w:p>
      <w:pPr>
        <w:pStyle w:val="Kommentartext"/>
        <w:rPr>
          <w:lang w:val="en-US"/>
        </w:rPr>
      </w:pPr>
      <w:r>
        <w:rPr>
          <w:lang w:val="en-US"/>
        </w:rPr>
        <w:t>Chmiel C. Factsheet Long Covid/</w:t>
      </w:r>
      <w:proofErr w:type="gramStart"/>
      <w:r>
        <w:rPr>
          <w:lang w:val="en-US"/>
        </w:rPr>
        <w:t>PASC(</w:t>
      </w:r>
      <w:proofErr w:type="gramEnd"/>
      <w:r>
        <w:rPr>
          <w:lang w:val="en-US"/>
        </w:rPr>
        <w:t xml:space="preserve">Post acute sequelae of SARS-CoV-2 infection) 06/21 </w:t>
      </w:r>
      <w:hyperlink r:id="rId4" w:history="1">
        <w:r>
          <w:rPr>
            <w:rStyle w:val="Hyperlink"/>
            <w:lang w:val="en-US"/>
          </w:rPr>
          <w:t>https://www.medix.ch/media/fs_long_covid_2021_cc-ub_10.6.21_mh.pdf</w:t>
        </w:r>
      </w:hyperlink>
    </w:p>
    <w:p>
      <w:pPr>
        <w:pStyle w:val="Kommentartext"/>
        <w:rPr>
          <w:lang w:val="en-US"/>
        </w:rPr>
      </w:pPr>
    </w:p>
    <w:p>
      <w:pPr>
        <w:spacing w:after="0" w:line="240" w:lineRule="auto"/>
        <w:jc w:val="both"/>
        <w:rPr>
          <w:rFonts w:ascii="Scala OT" w:hAnsi="Scala OT"/>
          <w:sz w:val="18"/>
          <w:szCs w:val="18"/>
          <w:lang w:val="en-US"/>
        </w:rPr>
      </w:pPr>
      <w:r>
        <w:rPr>
          <w:rFonts w:ascii="Scala OT" w:hAnsi="Scala OT"/>
          <w:sz w:val="18"/>
          <w:szCs w:val="18"/>
          <w:lang w:val="en-US"/>
        </w:rPr>
        <w:t>Buonsenso, D., Munblit, D., De Rose, C., Sinatti, D., Ricchiuto, A., Carfi, A., &amp; Valentini, P. (2021). Preliminary evidence on Long Covid in children. Acta Paediatrica. DOI:10.1111/apa.15870</w:t>
      </w:r>
    </w:p>
    <w:p>
      <w:pPr>
        <w:spacing w:after="0" w:line="240" w:lineRule="auto"/>
        <w:jc w:val="both"/>
        <w:rPr>
          <w:rFonts w:ascii="Scala OT" w:hAnsi="Scala OT"/>
          <w:sz w:val="18"/>
          <w:szCs w:val="18"/>
          <w:lang w:val="en-US"/>
        </w:rPr>
      </w:pPr>
    </w:p>
    <w:p>
      <w:pPr>
        <w:pStyle w:val="berschrift1"/>
        <w:rPr>
          <w:rFonts w:ascii="Scala OT" w:eastAsiaTheme="minorHAnsi" w:hAnsi="Scala OT" w:cstheme="minorBidi"/>
          <w:b w:val="0"/>
          <w:bCs w:val="0"/>
          <w:kern w:val="0"/>
          <w:sz w:val="18"/>
          <w:szCs w:val="18"/>
          <w:lang w:val="en-US" w:eastAsia="en-US"/>
        </w:rPr>
      </w:pPr>
      <w:r>
        <w:rPr>
          <w:rFonts w:ascii="Scala OT" w:eastAsiaTheme="minorHAnsi" w:hAnsi="Scala OT" w:cstheme="minorBidi"/>
          <w:b w:val="0"/>
          <w:bCs w:val="0"/>
          <w:kern w:val="0"/>
          <w:sz w:val="18"/>
          <w:szCs w:val="18"/>
          <w:lang w:val="en-US" w:eastAsia="en-US"/>
        </w:rPr>
        <w:t>Osmanov IM et al. Risk factors for long covid in previously hospitalised children using the ISARIC Global follow-up protocol: A prospective cohort study. Eur Resp J 2021</w:t>
      </w:r>
    </w:p>
    <w:p>
      <w:pPr>
        <w:spacing w:after="0" w:line="240" w:lineRule="auto"/>
        <w:jc w:val="both"/>
        <w:rPr>
          <w:rFonts w:ascii="Scala OT" w:hAnsi="Scala OT"/>
          <w:sz w:val="18"/>
          <w:szCs w:val="18"/>
          <w:lang w:val="en-US"/>
        </w:rPr>
      </w:pPr>
    </w:p>
    <w:p>
      <w:pPr>
        <w:spacing w:after="0" w:line="240" w:lineRule="auto"/>
        <w:jc w:val="both"/>
        <w:rPr>
          <w:rFonts w:ascii="Scala OT" w:hAnsi="Scala OT"/>
          <w:sz w:val="18"/>
          <w:szCs w:val="18"/>
          <w:lang w:val="en-US"/>
        </w:rPr>
      </w:pPr>
    </w:p>
    <w:p>
      <w:pPr>
        <w:pStyle w:val="Kommentartext"/>
        <w:rPr>
          <w:lang w:val="en-US"/>
        </w:rPr>
      </w:pPr>
    </w:p>
  </w:comment>
  <w:comment w:id="26" w:author="Scheidt-Nave, Christa" w:date="2021-09-04T13:38:00Z" w:initials="SC">
    <w:p>
      <w:pPr>
        <w:pStyle w:val="Kommentartext"/>
        <w:rPr>
          <w:lang w:val="en-US"/>
        </w:rPr>
      </w:pPr>
      <w:r>
        <w:rPr>
          <w:rStyle w:val="Kommentarzeichen"/>
        </w:rPr>
        <w:annotationRef/>
      </w:r>
      <w:r>
        <w:rPr>
          <w:lang w:val="en-US"/>
        </w:rPr>
        <w:t xml:space="preserve"> </w:t>
      </w:r>
    </w:p>
    <w:p>
      <w:pPr>
        <w:pStyle w:val="berschrift1"/>
        <w:rPr>
          <w:lang w:val="en-US"/>
        </w:rPr>
      </w:pPr>
      <w:r>
        <w:rPr>
          <w:rFonts w:asciiTheme="minorHAnsi" w:eastAsiaTheme="minorHAnsi" w:hAnsiTheme="minorHAnsi" w:cstheme="minorBidi"/>
          <w:b w:val="0"/>
          <w:bCs w:val="0"/>
          <w:kern w:val="0"/>
          <w:sz w:val="22"/>
          <w:szCs w:val="22"/>
          <w:lang w:val="en-US" w:eastAsia="en-US"/>
        </w:rPr>
        <w:t>Ahmed H. Long-term clinical outcomes in survivors of severe acute respiratory syndrome and Middle East respiratory syndrome coronavirus outbreaks after hospitalisation or ICU admission: A systematic review and meta-analysis. J Rehabil Med</w:t>
      </w:r>
      <w:r>
        <w:rPr>
          <w:b w:val="0"/>
          <w:lang w:val="en-US"/>
        </w:rPr>
        <w:t xml:space="preserve"> </w:t>
      </w:r>
      <w:r>
        <w:rPr>
          <w:rFonts w:eastAsiaTheme="minorEastAsia"/>
          <w:b w:val="0"/>
          <w:lang w:val="en-US"/>
        </w:rPr>
        <w:t>2020</w:t>
      </w:r>
      <w:r>
        <w:rPr>
          <w:rFonts w:eastAsiaTheme="minorEastAsia"/>
          <w:lang w:val="en-US"/>
        </w:rPr>
        <w:t xml:space="preserve"> </w:t>
      </w:r>
    </w:p>
    <w:p>
      <w:pPr>
        <w:pStyle w:val="berschrift1"/>
        <w:rPr>
          <w:lang w:val="en-US"/>
        </w:rPr>
      </w:pPr>
    </w:p>
    <w:p>
      <w:pPr>
        <w:autoSpaceDE w:val="0"/>
        <w:autoSpaceDN w:val="0"/>
        <w:adjustRightInd w:val="0"/>
        <w:spacing w:after="0" w:line="240" w:lineRule="auto"/>
        <w:rPr>
          <w:rFonts w:ascii="Shaker2Lancet-Regular" w:hAnsi="Shaker2Lancet-Regular" w:cs="Shaker2Lancet-Regular"/>
          <w:sz w:val="36"/>
          <w:szCs w:val="36"/>
          <w:lang w:val="en-US"/>
        </w:rPr>
      </w:pPr>
      <w:r>
        <w:rPr>
          <w:lang w:val="en-US"/>
        </w:rPr>
        <w:t xml:space="preserve">Honigsbaum M, Krishnan L. </w:t>
      </w:r>
      <w:r>
        <w:rPr>
          <w:rFonts w:ascii="Shaker2Lancet-Regular" w:hAnsi="Shaker2Lancet-Regular" w:cs="Shaker2Lancet-Regular"/>
          <w:sz w:val="36"/>
          <w:szCs w:val="36"/>
          <w:lang w:val="en-US"/>
        </w:rPr>
        <w:t xml:space="preserve">Taking pandemic sequelae seriously: from the Russian influenza to COVID-19 long-haulers. </w:t>
      </w:r>
      <w:r>
        <w:rPr>
          <w:lang w:val="en-US"/>
        </w:rPr>
        <w:t xml:space="preserve">Lancet 2020 </w:t>
      </w:r>
    </w:p>
    <w:p>
      <w:pPr>
        <w:autoSpaceDE w:val="0"/>
        <w:autoSpaceDN w:val="0"/>
        <w:adjustRightInd w:val="0"/>
        <w:spacing w:after="0" w:line="240" w:lineRule="auto"/>
        <w:rPr>
          <w:lang w:val="en-US"/>
        </w:rPr>
      </w:pPr>
    </w:p>
    <w:p>
      <w:pPr>
        <w:autoSpaceDE w:val="0"/>
        <w:autoSpaceDN w:val="0"/>
        <w:adjustRightInd w:val="0"/>
        <w:spacing w:after="0" w:line="240" w:lineRule="auto"/>
      </w:pPr>
      <w:r>
        <w:rPr>
          <w:lang w:val="en-US"/>
        </w:rPr>
        <w:t xml:space="preserve">Hoffman LA, Vilensky JA. Encephalitis lethargica: 100 years after the Epidemic. </w:t>
      </w:r>
      <w:r>
        <w:t>Brain 2017</w:t>
      </w:r>
    </w:p>
    <w:p>
      <w:pPr>
        <w:autoSpaceDE w:val="0"/>
        <w:autoSpaceDN w:val="0"/>
        <w:adjustRightInd w:val="0"/>
        <w:spacing w:after="0" w:line="240" w:lineRule="auto"/>
      </w:pPr>
    </w:p>
    <w:p>
      <w:pPr>
        <w:autoSpaceDE w:val="0"/>
        <w:autoSpaceDN w:val="0"/>
        <w:adjustRightInd w:val="0"/>
        <w:spacing w:after="0" w:line="240" w:lineRule="auto"/>
      </w:pPr>
    </w:p>
  </w:comment>
  <w:comment w:id="28" w:author="Scheidt-Nave, Christa" w:date="2021-09-04T15:49:00Z" w:initials="SC">
    <w:p>
      <w:pPr>
        <w:pStyle w:val="Kommentartext"/>
      </w:pPr>
      <w:r>
        <w:rPr>
          <w:rStyle w:val="Kommentarzeichen"/>
        </w:rPr>
        <w:annotationRef/>
      </w:r>
      <w:r>
        <w:rPr>
          <w:highlight w:val="yellow"/>
        </w:rPr>
        <w:t>Ref. noch einfügen</w:t>
      </w:r>
    </w:p>
  </w:comment>
  <w:comment w:id="27" w:author="Djin-Ye Oh" w:date="2021-09-07T23:53:00Z" w:initials="DYO">
    <w:p>
      <w:pPr>
        <w:pStyle w:val="Kommentartext"/>
      </w:pPr>
      <w:r>
        <w:rPr>
          <w:rStyle w:val="Kommentarzeichen"/>
        </w:rPr>
        <w:annotationRef/>
      </w:r>
      <w:r>
        <w:t>s.Kommentar weiter oben, würde die psychischen Pandemiefolgen separat diskutieren in einem Absatz, der erklärt, wieso Infektionsschutz bei Kindern nicht in Schulschließungen bestehen sollte sondern in sinnvollen Hygienekonzepten.</w:t>
      </w:r>
    </w:p>
  </w:comment>
  <w:comment w:id="30" w:author="Scheidt-Nave, Christa" w:date="2021-09-05T15:05:00Z" w:initials="CSN">
    <w:p>
      <w:pPr>
        <w:pStyle w:val="Kommentartext"/>
      </w:pPr>
      <w:r>
        <w:rPr>
          <w:rStyle w:val="Kommentarzeichen"/>
        </w:rPr>
        <w:annotationRef/>
      </w:r>
      <w:r>
        <w:t xml:space="preserve">Aus Nachbeobachtungen von Kindern und Jugendlichen mit mittels PCR-Test nachgewiesener SARS-CoV-2-Infektion wird ein hoher Anteil von  , die in Italien und Russ, die  in den ersten Monaten der Pandemie wegen COVID-19 hospitalisiert werden mussten betroffener Kinder und Jugendlicher von bis zu 50% werden aus klinischen Fallserien berichtet, die von  </w:t>
      </w:r>
    </w:p>
  </w:comment>
  <w:comment w:id="29" w:author="Djin-Ye Oh" w:date="2021-09-08T00:44:00Z" w:initials="DYO">
    <w:p>
      <w:pPr>
        <w:pStyle w:val="Kommentartext"/>
      </w:pPr>
      <w:r>
        <w:rPr>
          <w:rStyle w:val="Kommentarzeichen"/>
        </w:rPr>
        <w:annotationRef/>
      </w:r>
      <w:r>
        <w:t>Ich persönlich finde, dass das für ein Editorial das sich auch an Nicht-Epidemiologen richtet zuviel Detail ist. Würde es kürzer fassen („Die Studienlage ist noch unübersichtlich“), s.u.</w:t>
      </w:r>
    </w:p>
    <w:p>
      <w:pPr>
        <w:pStyle w:val="Kommentartext"/>
      </w:pPr>
    </w:p>
  </w:comment>
  <w:comment w:id="32" w:author="Scheidt-Nave, Christa" w:date="2021-09-05T19:55:00Z" w:initials="CSN">
    <w:p>
      <w:pPr>
        <w:pStyle w:val="berschrift1"/>
        <w:rPr>
          <w:b w:val="0"/>
          <w:lang w:val="en-US"/>
        </w:rPr>
      </w:pPr>
      <w:r>
        <w:rPr>
          <w:rStyle w:val="Kommentarzeichen"/>
        </w:rPr>
        <w:annotationRef/>
      </w:r>
      <w:r>
        <w:rPr>
          <w:b w:val="0"/>
          <w:lang w:val="en-US"/>
        </w:rPr>
        <w:t xml:space="preserve">Stephenson T et al. Long COVID and the mental and physical health of children and young people: national matched cohort study protocol (the CLoCk study). BMJ Open 2021 </w:t>
      </w:r>
    </w:p>
    <w:p>
      <w:pPr>
        <w:pStyle w:val="berschrift1"/>
        <w:rPr>
          <w:b w:val="0"/>
          <w:lang w:val="en-US"/>
        </w:rPr>
      </w:pPr>
    </w:p>
    <w:p>
      <w:pPr>
        <w:pStyle w:val="Kommentartext"/>
        <w:rPr>
          <w:lang w:val="en-US"/>
        </w:rPr>
      </w:pPr>
      <w:r>
        <w:rPr>
          <w:rFonts w:ascii="Times New Roman" w:eastAsia="Times New Roman" w:hAnsi="Times New Roman" w:cs="Times New Roman"/>
          <w:bCs/>
          <w:kern w:val="36"/>
          <w:sz w:val="48"/>
          <w:szCs w:val="48"/>
          <w:lang w:val="en-US" w:eastAsia="de-DE"/>
        </w:rPr>
        <w:t xml:space="preserve">Stephenson T et al. Long COVID - the physical and mental health of children and non-hospitalised young people 3 months after SARS-CoV-2 infection; a national matched cohort study (The CLoCk) Study. Research Square preprint </w:t>
      </w:r>
      <w:r>
        <w:rPr>
          <w:rFonts w:ascii="Roboto-Regular" w:hAnsi="Roboto-Regular" w:cs="Roboto-Regular"/>
          <w:color w:val="000000"/>
          <w:sz w:val="24"/>
          <w:szCs w:val="24"/>
          <w:lang w:val="en-US"/>
        </w:rPr>
        <w:t xml:space="preserve">DOI: </w:t>
      </w:r>
      <w:r>
        <w:rPr>
          <w:rFonts w:ascii="Roboto-Regular" w:hAnsi="Roboto-Regular" w:cs="Roboto-Regular"/>
          <w:color w:val="1E4789"/>
          <w:sz w:val="24"/>
          <w:szCs w:val="24"/>
          <w:lang w:val="en-US"/>
        </w:rPr>
        <w:t>https://doi.org/10.21203/rs.3.rs-798316/v1</w:t>
      </w:r>
    </w:p>
  </w:comment>
  <w:comment w:id="31" w:author="Djin-Ye Oh" w:date="2021-09-08T00:50:00Z" w:initials="DYO">
    <w:p>
      <w:pPr>
        <w:pStyle w:val="Kommentartext"/>
      </w:pPr>
      <w:r>
        <w:rPr>
          <w:rStyle w:val="Kommentarzeichen"/>
        </w:rPr>
        <w:annotationRef/>
      </w:r>
      <w:r>
        <w:rPr>
          <w:lang w:val="en-US"/>
        </w:rPr>
        <w:t xml:space="preserve">Eventuell kürzen. </w:t>
      </w:r>
      <w:r>
        <w:t xml:space="preserve">Hängt vom geplanten Umfang des Editorials ab. </w:t>
      </w:r>
    </w:p>
  </w:comment>
  <w:comment w:id="33" w:author="Seifried, Janna" w:date="2021-09-07T18:05:00Z" w:initials="JS">
    <w:p>
      <w:pPr>
        <w:rPr>
          <w:sz w:val="20"/>
          <w:szCs w:val="20"/>
          <w:lang w:val="en-US"/>
        </w:rPr>
      </w:pPr>
      <w:r>
        <w:rPr>
          <w:rStyle w:val="Kommentarzeichen"/>
        </w:rPr>
        <w:annotationRef/>
      </w:r>
      <w:r>
        <w:rPr>
          <w:lang w:val="en-US"/>
        </w:rPr>
        <w:t xml:space="preserve"> </w:t>
      </w:r>
      <w:r>
        <w:rPr>
          <w:sz w:val="20"/>
          <w:szCs w:val="20"/>
          <w:lang w:val="en-US"/>
        </w:rPr>
        <w:t xml:space="preserve">Vogel, Mandy, Christof Meigen, Carolin Sobek, Peggy Ober, Ulrike Igel, Antje Körner, Wieland Kiess, und Tanja Poulain. 2021. „Well-being and COVID-19-related Worries of German Children and Adolescents: A Lon-gitudinal Study from Pre-COVID to the End of Lockdown in Spring 2020“. </w:t>
      </w:r>
      <w:r>
        <w:rPr>
          <w:i/>
          <w:iCs/>
          <w:sz w:val="20"/>
          <w:szCs w:val="20"/>
          <w:lang w:val="en-US"/>
        </w:rPr>
        <w:t xml:space="preserve">JCPP Advances </w:t>
      </w:r>
      <w:r>
        <w:rPr>
          <w:sz w:val="20"/>
          <w:szCs w:val="20"/>
          <w:lang w:val="en-US"/>
        </w:rPr>
        <w:t xml:space="preserve">1 (1). </w:t>
      </w:r>
      <w:hyperlink r:id="rId5" w:history="1">
        <w:r>
          <w:rPr>
            <w:rStyle w:val="Hyperlink"/>
            <w:sz w:val="20"/>
            <w:szCs w:val="20"/>
            <w:lang w:val="en-US"/>
          </w:rPr>
          <w:t>https://doi.org/10.1111/jcv2.12004</w:t>
        </w:r>
      </w:hyperlink>
      <w:r>
        <w:rPr>
          <w:sz w:val="20"/>
          <w:szCs w:val="20"/>
          <w:lang w:val="en-US"/>
        </w:rPr>
        <w:t>.</w:t>
      </w:r>
    </w:p>
    <w:p>
      <w:pPr>
        <w:pStyle w:val="Kommentartext"/>
        <w:rPr>
          <w:lang w:val="en-US"/>
        </w:rPr>
      </w:pPr>
    </w:p>
  </w:comment>
  <w:comment w:id="34" w:author="Djin-Ye Oh" w:date="2021-09-04T17:45:00Z" w:initials="DYO">
    <w:p>
      <w:pPr>
        <w:pStyle w:val="Kommentartext"/>
        <w:rPr>
          <w:lang w:val="en-US"/>
        </w:rPr>
      </w:pPr>
      <w:r>
        <w:rPr>
          <w:rStyle w:val="Kommentarzeichen"/>
        </w:rPr>
        <w:annotationRef/>
      </w:r>
      <w:r>
        <w:rPr>
          <w:lang w:val="en-US"/>
        </w:rPr>
        <w:t xml:space="preserve"> Reviewed by Crook #et al., BMJ </w:t>
      </w:r>
      <w:hyperlink r:id="rId6" w:history="1">
        <w:r>
          <w:rPr>
            <w:rStyle w:val="Hyperlink"/>
            <w:lang w:val="en-US"/>
          </w:rPr>
          <w:t>https://doi.org/10.1136/bmj.n1648</w:t>
        </w:r>
      </w:hyperlink>
    </w:p>
    <w:p>
      <w:pPr>
        <w:pStyle w:val="Kommentartext"/>
        <w:rPr>
          <w:lang w:val="en-US"/>
        </w:rPr>
      </w:pPr>
    </w:p>
    <w:p>
      <w:pPr>
        <w:pStyle w:val="Kommentartext"/>
        <w:rPr>
          <w:highlight w:val="yellow"/>
        </w:rPr>
      </w:pPr>
      <w:r>
        <w:rPr>
          <w:highlight w:val="yellow"/>
          <w:u w:val="single"/>
        </w:rPr>
        <w:t>Originalarbeiten</w:t>
      </w:r>
      <w:r>
        <w:rPr>
          <w:highlight w:val="yellow"/>
        </w:rPr>
        <w:t>:</w:t>
      </w:r>
    </w:p>
    <w:p>
      <w:pPr>
        <w:pStyle w:val="Kommentartext"/>
        <w:rPr>
          <w:highlight w:val="yellow"/>
          <w:lang w:val="en-US"/>
        </w:rPr>
      </w:pPr>
      <w:r>
        <w:rPr>
          <w:highlight w:val="yellow"/>
        </w:rPr>
        <w:t xml:space="preserve">Whitaker et al. </w:t>
      </w:r>
      <w:hyperlink r:id="rId7" w:history="1">
        <w:r>
          <w:rPr>
            <w:rStyle w:val="Hyperlink"/>
            <w:highlight w:val="yellow"/>
          </w:rPr>
          <w:t>medRxiv 2021</w:t>
        </w:r>
      </w:hyperlink>
      <w:r>
        <w:rPr>
          <w:highlight w:val="yellow"/>
        </w:rPr>
        <w:t xml:space="preserve">: 1. </w:t>
      </w:r>
      <w:r>
        <w:rPr>
          <w:highlight w:val="yellow"/>
          <w:lang w:val="en-US"/>
        </w:rPr>
        <w:t xml:space="preserve">A substantial proportion of people with symptomatic COVID-19 go on to have persistent symptoms for 12+ weeks (age-dependent), 2. Two symptom clusters, one where tiredness predominated, while in the second there was a high prevalence of respiratory &amp; related symptoms. </w:t>
      </w:r>
    </w:p>
    <w:p>
      <w:pPr>
        <w:pStyle w:val="Kommentartext"/>
        <w:rPr>
          <w:highlight w:val="yellow"/>
          <w:lang w:val="en-US"/>
        </w:rPr>
      </w:pPr>
    </w:p>
    <w:p>
      <w:pPr>
        <w:pStyle w:val="Kommentartext"/>
        <w:rPr>
          <w:highlight w:val="yellow"/>
          <w:lang w:val="en-US"/>
        </w:rPr>
      </w:pPr>
      <w:r>
        <w:rPr>
          <w:highlight w:val="yellow"/>
          <w:lang w:val="en-US"/>
        </w:rPr>
        <w:t xml:space="preserve">Blomberg et al. </w:t>
      </w:r>
      <w:hyperlink r:id="rId8" w:history="1">
        <w:r>
          <w:rPr>
            <w:rStyle w:val="Hyperlink"/>
            <w:highlight w:val="yellow"/>
            <w:lang w:val="en-US"/>
          </w:rPr>
          <w:t>Nature Medicine 2021</w:t>
        </w:r>
      </w:hyperlink>
    </w:p>
    <w:p>
      <w:pPr>
        <w:pStyle w:val="Kommentartext"/>
        <w:rPr>
          <w:highlight w:val="yellow"/>
          <w:lang w:val="en-US"/>
        </w:rPr>
      </w:pPr>
      <w:r>
        <w:rPr>
          <w:highlight w:val="yellow"/>
          <w:lang w:val="en-US"/>
        </w:rPr>
        <w:t xml:space="preserve">Prospective cohort, n=312, 61% all patients, 52% those 16-30 years of age w symptoms @6 months: loss of taste/ smell, fatigue, dyspnea. Correlation w/ severity of initial illness. No control </w:t>
      </w:r>
      <w:proofErr w:type="gramStart"/>
      <w:r>
        <w:rPr>
          <w:highlight w:val="yellow"/>
          <w:lang w:val="en-US"/>
        </w:rPr>
        <w:t>group</w:t>
      </w:r>
      <w:proofErr w:type="gramEnd"/>
      <w:r>
        <w:rPr>
          <w:highlight w:val="yellow"/>
          <w:lang w:val="en-US"/>
        </w:rPr>
        <w:t>.</w:t>
      </w:r>
    </w:p>
    <w:p>
      <w:pPr>
        <w:pStyle w:val="Kommentartext"/>
        <w:rPr>
          <w:highlight w:val="yellow"/>
          <w:lang w:val="en-US"/>
        </w:rPr>
      </w:pPr>
    </w:p>
    <w:p>
      <w:pPr>
        <w:pStyle w:val="Kommentartext"/>
        <w:rPr>
          <w:highlight w:val="yellow"/>
          <w:lang w:val="en-US"/>
        </w:rPr>
      </w:pPr>
      <w:r>
        <w:rPr>
          <w:highlight w:val="yellow"/>
          <w:lang w:val="en-US"/>
        </w:rPr>
        <w:t>UK ONS, Prevalence of ongoing symptoms following coronavirus (COVID-19) infection in the UK: 1 April 2021.</w:t>
      </w:r>
    </w:p>
    <w:p>
      <w:pPr>
        <w:pStyle w:val="Kommentartext"/>
        <w:rPr>
          <w:highlight w:val="yellow"/>
          <w:lang w:val="en-US"/>
        </w:rPr>
      </w:pPr>
      <w:r>
        <w:rPr>
          <w:highlight w:val="yellow"/>
          <w:lang w:val="en-US"/>
        </w:rPr>
        <w:t>https://www.ons.gov.uk/peoplepopulationandcommunity/healthandsocialcare/conditionsanddiseases/bulletins/prevalenceofongoingsymptomsfollowingcoronaviruscovid19infectionintheuk/1april2021#duration-of-reported-symptoms-following-confirmed-coronavirus-covid-19-infection</w:t>
      </w:r>
    </w:p>
    <w:p>
      <w:pPr>
        <w:pStyle w:val="Kommentartext"/>
        <w:rPr>
          <w:highlight w:val="yellow"/>
          <w:lang w:val="en-US"/>
        </w:rPr>
      </w:pPr>
    </w:p>
    <w:p>
      <w:pPr>
        <w:pStyle w:val="Kommentartext"/>
        <w:rPr>
          <w:lang w:val="en-US"/>
        </w:rPr>
      </w:pPr>
      <w:r>
        <w:rPr>
          <w:highlight w:val="yellow"/>
          <w:lang w:val="en-US"/>
        </w:rPr>
        <w:t>(eventuell: Havervall, et al. Symptoms and Functional Impairment Assessed 8 Months After Mild COVID-19 Among Health Care Workers. JAMA. 2021;325(19):2015–2016. doi:10.1001/jama.2021.5612)</w:t>
      </w:r>
    </w:p>
    <w:p>
      <w:pPr>
        <w:pStyle w:val="Kommentartext"/>
        <w:rPr>
          <w:lang w:val="en-US"/>
        </w:rPr>
      </w:pPr>
    </w:p>
    <w:p>
      <w:pPr>
        <w:pStyle w:val="Kommentartext"/>
        <w:rPr>
          <w:lang w:val="en-US"/>
        </w:rPr>
      </w:pPr>
    </w:p>
  </w:comment>
  <w:comment w:id="35" w:author="Djin-Ye Oh" w:date="2021-09-05T14:42:00Z" w:initials="DYO">
    <w:p>
      <w:pPr>
        <w:autoSpaceDE w:val="0"/>
        <w:autoSpaceDN w:val="0"/>
        <w:adjustRightInd w:val="0"/>
        <w:spacing w:after="0" w:line="240" w:lineRule="auto"/>
        <w:rPr>
          <w:rFonts w:ascii="Calibri" w:hAnsi="Calibri" w:cs="Calibri"/>
          <w:sz w:val="20"/>
          <w:szCs w:val="20"/>
          <w:lang w:val="en-US"/>
        </w:rPr>
      </w:pPr>
      <w:r>
        <w:rPr>
          <w:rStyle w:val="Kommentarzeichen"/>
        </w:rPr>
        <w:annotationRef/>
      </w:r>
      <w:r>
        <w:rPr>
          <w:rFonts w:ascii="Calibri" w:hAnsi="Calibri" w:cs="Calibri"/>
          <w:sz w:val="20"/>
          <w:szCs w:val="20"/>
          <w:lang w:val="en-US"/>
        </w:rPr>
        <w:t>https://www.ons.gov.uk/peoplepopulationandcommunity/healthandsocialcare/conditionsanddiseases/bulletins/prevalenceofongoingsymptomsfollowingcoronaviruscovid19infectionintheuk/1ap</w:t>
      </w:r>
    </w:p>
    <w:p>
      <w:pPr>
        <w:pStyle w:val="Kommentartext"/>
        <w:rPr>
          <w:lang w:val="en-US"/>
        </w:rPr>
      </w:pPr>
      <w:r>
        <w:rPr>
          <w:rFonts w:ascii="Calibri" w:hAnsi="Calibri" w:cs="Calibri"/>
          <w:lang w:val="en-US"/>
        </w:rPr>
        <w:t>ril2021#duration-of-reported-symptoms-following-confirmed-coronavirus-covid-19-infection</w:t>
      </w:r>
    </w:p>
  </w:comment>
  <w:comment w:id="36" w:author="Mikolajewska, Agata" w:date="2021-09-03T02:07:00Z" w:initials="MA">
    <w:p>
      <w:pPr>
        <w:pStyle w:val="Kommentartext"/>
      </w:pPr>
      <w:r>
        <w:rPr>
          <w:rStyle w:val="Kommentarzeichen"/>
        </w:rPr>
        <w:annotationRef/>
      </w:r>
      <w:r>
        <w:t xml:space="preserve">Hier die zahlen aus der Abb. abgelesen, müssten evtl. im Text abgeglichen werden. </w:t>
      </w:r>
    </w:p>
  </w:comment>
  <w:comment w:id="37" w:author="Nübel, Julia" w:date="2021-09-03T09:46:00Z" w:initials="NJ">
    <w:p>
      <w:pPr>
        <w:pStyle w:val="Kommentartext"/>
      </w:pPr>
      <w:r>
        <w:rPr>
          <w:rStyle w:val="Kommentarzeichen"/>
        </w:rPr>
        <w:annotationRef/>
      </w:r>
      <w:r>
        <w:t xml:space="preserve">De Daten zur Abbildung sind auf der Homepage auch als Excel-Tabelle hinterlegt – ich habe Zahlen hier ergänzt. </w:t>
      </w:r>
    </w:p>
  </w:comment>
  <w:comment w:id="38" w:author="Scheidt-Nave, Christa" w:date="2021-09-05T19:28:00Z" w:initials="CSN">
    <w:p>
      <w:pPr>
        <w:pStyle w:val="berschrift1"/>
        <w:rPr>
          <w:rFonts w:ascii="Scala OT" w:eastAsiaTheme="minorHAnsi" w:hAnsi="Scala OT" w:cstheme="minorBidi"/>
          <w:b w:val="0"/>
          <w:bCs w:val="0"/>
          <w:kern w:val="0"/>
          <w:sz w:val="18"/>
          <w:szCs w:val="18"/>
          <w:lang w:val="en-US" w:eastAsia="en-US"/>
        </w:rPr>
      </w:pPr>
      <w:r>
        <w:rPr>
          <w:rStyle w:val="Kommentarzeichen"/>
        </w:rPr>
        <w:annotationRef/>
      </w:r>
      <w:r>
        <w:rPr>
          <w:rFonts w:ascii="Scala OT" w:eastAsiaTheme="minorHAnsi" w:hAnsi="Scala OT" w:cstheme="minorBidi"/>
          <w:b w:val="0"/>
          <w:bCs w:val="0"/>
          <w:kern w:val="0"/>
          <w:sz w:val="18"/>
          <w:szCs w:val="18"/>
          <w:lang w:eastAsia="en-US"/>
        </w:rPr>
        <w:t xml:space="preserve">Osmanov IM et al. </w:t>
      </w:r>
      <w:r>
        <w:rPr>
          <w:rFonts w:ascii="Scala OT" w:eastAsiaTheme="minorHAnsi" w:hAnsi="Scala OT" w:cstheme="minorBidi"/>
          <w:b w:val="0"/>
          <w:bCs w:val="0"/>
          <w:kern w:val="0"/>
          <w:sz w:val="18"/>
          <w:szCs w:val="18"/>
          <w:lang w:val="en-US" w:eastAsia="en-US"/>
        </w:rPr>
        <w:t>Risk factors for long covid in previously hospitalised children using the ISARIC Global follow-up protocol: A prospective cohort study. Eur Resp J 2021</w:t>
      </w:r>
    </w:p>
    <w:p>
      <w:pPr>
        <w:pStyle w:val="Kommentartext"/>
        <w:rPr>
          <w:lang w:val="en-US"/>
        </w:rPr>
      </w:pPr>
    </w:p>
  </w:comment>
  <w:comment w:id="39" w:author="Scheidt-Nave, Christa" w:date="2021-09-05T15:22:00Z" w:initials="CSN">
    <w:p>
      <w:pPr>
        <w:pStyle w:val="NurText"/>
        <w:spacing w:line="259" w:lineRule="auto"/>
        <w:jc w:val="both"/>
        <w:rPr>
          <w:lang w:val="en-US"/>
        </w:rPr>
      </w:pPr>
      <w:r>
        <w:rPr>
          <w:rStyle w:val="Kommentarzeichen"/>
        </w:rPr>
        <w:annotationRef/>
      </w:r>
      <w:r>
        <w:rPr>
          <w:lang w:val="en-US"/>
        </w:rPr>
        <w:t>Office for National Statistics, Prevalence of ongoing symptoms following coronavirus (COVID-19) infection in the UK: 1 April 2021).</w:t>
      </w:r>
    </w:p>
    <w:p>
      <w:pPr>
        <w:pStyle w:val="NurText"/>
        <w:spacing w:line="259" w:lineRule="auto"/>
        <w:jc w:val="both"/>
        <w:rPr>
          <w:highlight w:val="yellow"/>
          <w:lang w:val="en-US"/>
        </w:rPr>
      </w:pPr>
    </w:p>
    <w:p>
      <w:pPr>
        <w:pStyle w:val="NurText"/>
        <w:spacing w:line="259" w:lineRule="auto"/>
        <w:jc w:val="both"/>
        <w:rPr>
          <w:lang w:val="en-US"/>
        </w:rPr>
      </w:pPr>
      <w:r>
        <w:rPr>
          <w:lang w:val="en-US"/>
        </w:rPr>
        <w:t>https://www.ons.gov.uk/peoplepopulationandcommunity/healthandsocialcare/conditionsanddiseases/bulletins/Prevalenceofongoingsymptomsfollowingcoronaviruscovid19infectionintheuk/1april2021#duration-of-reported-symptoms-following-confirmed-coronavirus-covid-19-infection</w:t>
      </w:r>
    </w:p>
    <w:p>
      <w:pPr>
        <w:pStyle w:val="Kommentartext"/>
        <w:rPr>
          <w:lang w:val="en-US"/>
        </w:rPr>
      </w:pPr>
    </w:p>
  </w:comment>
  <w:comment w:id="40" w:author="Scheidt-Nave, Christa" w:date="2021-09-05T15:50:00Z" w:initials="CSN">
    <w:p>
      <w:pPr>
        <w:pStyle w:val="Default"/>
        <w:rPr>
          <w:rFonts w:ascii="Calibri" w:hAnsi="Calibri" w:cstheme="minorBidi"/>
          <w:color w:val="auto"/>
          <w:sz w:val="22"/>
          <w:szCs w:val="21"/>
          <w:lang w:val="en-US"/>
        </w:rPr>
      </w:pPr>
      <w:r>
        <w:rPr>
          <w:rStyle w:val="Kommentarzeichen"/>
        </w:rPr>
        <w:annotationRef/>
      </w:r>
      <w:r>
        <w:rPr>
          <w:rFonts w:ascii="Calibri" w:hAnsi="Calibri" w:cstheme="minorBidi"/>
          <w:color w:val="auto"/>
          <w:sz w:val="22"/>
          <w:szCs w:val="21"/>
          <w:lang w:val="en-US"/>
        </w:rPr>
        <w:t>Molteni E et al. Illness duration and symptom profile in symptomatic UK school-aged children tested for SARS-CoV-2 Lancet Child Adolesc Health 2021.</w:t>
      </w:r>
    </w:p>
  </w:comment>
  <w:comment w:id="41" w:author="Scheidt-Nave, Christa" w:date="2021-09-05T19:00:00Z" w:initials="CSN">
    <w:p>
      <w:pPr>
        <w:pStyle w:val="Default"/>
        <w:rPr>
          <w:rFonts w:ascii="Calibri" w:hAnsi="Calibri" w:cstheme="minorBidi"/>
          <w:color w:val="auto"/>
          <w:sz w:val="22"/>
          <w:szCs w:val="21"/>
          <w:lang w:val="en-US"/>
        </w:rPr>
      </w:pPr>
      <w:r>
        <w:rPr>
          <w:rStyle w:val="Kommentarzeichen"/>
        </w:rPr>
        <w:annotationRef/>
      </w:r>
      <w:r>
        <w:rPr>
          <w:rFonts w:ascii="Calibri" w:hAnsi="Calibri" w:cstheme="minorBidi"/>
          <w:color w:val="auto"/>
          <w:sz w:val="22"/>
          <w:szCs w:val="21"/>
          <w:lang w:val="en-US"/>
        </w:rPr>
        <w:t xml:space="preserve">Miller F et al. </w:t>
      </w:r>
      <w:r>
        <w:rPr>
          <w:rFonts w:ascii="Calibri" w:hAnsi="Calibri"/>
          <w:sz w:val="22"/>
          <w:szCs w:val="21"/>
          <w:lang w:val="en-US"/>
        </w:rPr>
        <w:t xml:space="preserve">Prevalence of persistent symptoms in children during the COVID-19 pandemic: evidence </w:t>
      </w:r>
      <w:r>
        <w:rPr>
          <w:rFonts w:ascii="Calibri" w:hAnsi="Calibri" w:cstheme="minorBidi"/>
          <w:color w:val="auto"/>
          <w:sz w:val="22"/>
          <w:szCs w:val="21"/>
          <w:lang w:val="en-US"/>
        </w:rPr>
        <w:t xml:space="preserve">from a household cohort study in England and Wales. </w:t>
      </w:r>
    </w:p>
    <w:p>
      <w:pPr>
        <w:pStyle w:val="Default"/>
        <w:rPr>
          <w:rFonts w:ascii="Calibri" w:hAnsi="Calibri" w:cstheme="minorBidi"/>
          <w:color w:val="auto"/>
          <w:sz w:val="22"/>
          <w:szCs w:val="21"/>
          <w:lang w:val="en-US"/>
        </w:rPr>
      </w:pPr>
      <w:r>
        <w:rPr>
          <w:rFonts w:ascii="Calibri" w:hAnsi="Calibri" w:cstheme="minorBidi"/>
          <w:color w:val="auto"/>
          <w:sz w:val="22"/>
          <w:szCs w:val="21"/>
          <w:lang w:val="en-US"/>
        </w:rPr>
        <w:t>https://doi.org/10.1101/2021.05.28.21257602 medRxiv preprint</w:t>
      </w:r>
    </w:p>
  </w:comment>
  <w:comment w:id="42" w:author="Djin-Ye Oh" w:date="2021-09-05T13:25:00Z" w:initials="DYO">
    <w:p>
      <w:pPr>
        <w:pStyle w:val="Kommentartext"/>
        <w:rPr>
          <w:lang w:val="en-US"/>
        </w:rPr>
      </w:pPr>
      <w:r>
        <w:rPr>
          <w:rStyle w:val="Kommentarzeichen"/>
        </w:rPr>
        <w:annotationRef/>
      </w:r>
      <w:r>
        <w:rPr>
          <w:lang w:val="en-US"/>
        </w:rPr>
        <w:t>Stephenson et al. Nature preprint, Sept. 2021</w:t>
      </w:r>
    </w:p>
  </w:comment>
  <w:comment w:id="43" w:author="Djin-Ye Oh" w:date="2021-09-08T00:52:00Z" w:initials="DYO">
    <w:p>
      <w:pPr>
        <w:pStyle w:val="Kommentartext"/>
      </w:pPr>
      <w:r>
        <w:rPr>
          <w:rStyle w:val="Kommentarzeichen"/>
        </w:rPr>
        <w:annotationRef/>
      </w:r>
      <w:r>
        <w:t>Und / oder (FG28 Text):</w:t>
      </w:r>
    </w:p>
    <w:p>
      <w:pPr>
        <w:pStyle w:val="Kommentartext"/>
      </w:pPr>
    </w:p>
    <w:p>
      <w:pPr>
        <w:jc w:val="both"/>
        <w:rPr>
          <w:highlight w:val="yellow"/>
        </w:rPr>
      </w:pPr>
      <w:r>
        <w:t xml:space="preserve">Die im Frühjahr </w:t>
      </w:r>
      <w:proofErr w:type="gramStart"/>
      <w:r>
        <w:t>diesen Jahres</w:t>
      </w:r>
      <w:proofErr w:type="gramEnd"/>
      <w:r>
        <w:t xml:space="preserve"> gestartete britische CloCK-Studie beobchtet in einem gemachten Fall-Kontroll-Design 11-17-Jährige mit und ohne SARS-CoV-2-Infektion über eine langen Zeitraum, mit Follow-up-Befragungen nach 3, 6 und 9 Monaten. Die Ergebnisse der Nachbeobachtung nach 3 Monaten zeigen, dass sich beide Gruppen hinsichtlich ihres Symptomprofils nicht signifikant unterscheiden und eine beide Gruppen eine hohe Symptombelastung aufweisen. Infizierte scheinen sich aber sehr wohl hinsichtlich des Vorliegens von multiplen Symptomen von Nicht-Infizierten zu unterscheiden. So lagen bei 30.3% der 11-17-Jährigen 3 Monate nach einer SARS-CoV-2-Infektion noch mindestens 3 Symptome vor, während dies nur bei 16.2% der Kontrollgruppe der Fall war. Übereinstimmend mit Ergebnissen aus einigen der anderen Studien zu Long COVID bei Kindern und Jugendlichen stieg die Häufigkeit anhaltender Symptombelastung mit dem Alter und war höher bei Mädchen als bei Jungen sowie in Zusammenhang mit vorbestehenden psychischen und körperlichen Gesundheitsproblemen</w:t>
      </w:r>
      <w:r>
        <w:rPr>
          <w:rStyle w:val="Kommentarzeichen"/>
        </w:rPr>
        <w:annotationRef/>
      </w:r>
      <w:r>
        <w:t>.</w:t>
      </w:r>
      <w:r>
        <w:rPr>
          <w:rStyle w:val="Kommentarzeichen"/>
        </w:rPr>
        <w:annotationRef/>
      </w:r>
    </w:p>
    <w:p>
      <w:pPr>
        <w:pStyle w:val="Kommentartext"/>
      </w:pPr>
    </w:p>
  </w:comment>
  <w:comment w:id="44" w:author="Djin-Ye Oh" w:date="2021-09-05T13:44:00Z" w:initials="DYO">
    <w:p>
      <w:pPr>
        <w:pStyle w:val="Kommentartext"/>
      </w:pPr>
      <w:r>
        <w:rPr>
          <w:rStyle w:val="Kommentarzeichen"/>
        </w:rPr>
        <w:annotationRef/>
      </w:r>
      <w:r>
        <w:t>response &amp; recall bias</w:t>
      </w:r>
    </w:p>
  </w:comment>
  <w:comment w:id="45" w:author="Djin-Ye Oh" w:date="2021-09-05T11:03:00Z" w:initials="DYO">
    <w:p>
      <w:pPr>
        <w:pStyle w:val="NurText"/>
      </w:pPr>
      <w:r>
        <w:rPr>
          <w:rStyle w:val="Kommentarzeichen"/>
        </w:rPr>
        <w:annotationRef/>
      </w:r>
      <w:r>
        <w:t xml:space="preserve">1. Die Studie ist underpowered (109 seropositive Kinder vs. 1246 seronegative Kinder), ein statistisch signifikanter Unterschied zwischen seropositiven und seronegativen Kindern lässt sich so nicht zuverlässig detektieren. </w:t>
      </w:r>
    </w:p>
    <w:p>
      <w:pPr>
        <w:pStyle w:val="NurText"/>
      </w:pPr>
    </w:p>
    <w:p>
      <w:pPr>
        <w:pStyle w:val="NurText"/>
      </w:pPr>
      <w:r>
        <w:t xml:space="preserve">2. Die abgefragten Symptome beinhalteten sowohl "tiredness" als auch "increased need for sleep". Damit wird der Anteil von Kindern mit fatigue (einer häufigen Langzeitfolge von COVID-19 bei Erwachsenen) unterschätzt, da er auf </w:t>
      </w:r>
      <w:proofErr w:type="gramStart"/>
      <w:r>
        <w:t>zwei  ähnliche</w:t>
      </w:r>
      <w:proofErr w:type="gramEnd"/>
      <w:r>
        <w:t>, schwer voneinander abgrenzbare Symptome verteilt wird.</w:t>
      </w:r>
    </w:p>
    <w:p>
      <w:pPr>
        <w:pStyle w:val="NurText"/>
      </w:pPr>
      <w:r>
        <w:t>Wenn man "tiredness" und "increased need for sleep" poolt, dann tritt dieses Symptom bei 5% der seropositiven und bei 1% der seronegativen Kinder &gt; 12 Wochen lang auf. Der Unterschied ist dann mE auch statistisch signifikant (Fishers exact p value &lt; 0.05)</w:t>
      </w:r>
    </w:p>
    <w:p>
      <w:pPr>
        <w:pStyle w:val="NurText"/>
      </w:pPr>
    </w:p>
    <w:p>
      <w:pPr>
        <w:pStyle w:val="NurText"/>
      </w:pPr>
      <w:r>
        <w:t>3. Es gibt keine Tabelle 1, aus der sich die Vergleichbarkeit von cases and controls überzeugend ableiten lässt. Matching bezüglich Alter und Geschlecht reicht hier mE nicht.</w:t>
      </w:r>
    </w:p>
    <w:p>
      <w:pPr>
        <w:pStyle w:val="NurText"/>
      </w:pPr>
    </w:p>
    <w:p>
      <w:pPr>
        <w:pStyle w:val="Kommentartext"/>
      </w:pPr>
      <w:r>
        <w:t xml:space="preserve">4. Zwar ist der serologische Assay ganz gut ist (soweit ich weiss, stammt er aus einer guten Gruppe an der Uni Zürich), aber dennoch gilt natürlich, dass Serologien weniger sensitiv und weniger spezifisch sind als PCR-Diagnostik. </w:t>
      </w:r>
    </w:p>
  </w:comment>
  <w:comment w:id="46" w:author="Scheidt-Nave, Christa" w:date="2021-09-03T16:40:00Z" w:initials="CSN">
    <w:p>
      <w:pPr>
        <w:pStyle w:val="Kommentartext"/>
      </w:pPr>
      <w:r>
        <w:rPr>
          <w:rStyle w:val="Kommentarzeichen"/>
        </w:rPr>
        <w:annotationRef/>
      </w:r>
      <w:r>
        <w:t xml:space="preserve">PIMS zählt nicht zu den Spätfolgen, sondern zu den subakuten Infektionskomplikationen. Bleibende gesundheitliche Folgen sind bislang selten beobachtet worden – hier hat die Arbeitsgruppe der Uniklinik Dresden die besten Daten, s. auch </w:t>
      </w:r>
    </w:p>
    <w:p>
      <w:pPr>
        <w:pStyle w:val="Kommentartext"/>
      </w:pPr>
      <w:hyperlink r:id="rId9" w:history="1">
        <w:r>
          <w:rPr>
            <w:rStyle w:val="Hyperlink"/>
          </w:rPr>
          <w:t>https://www.medrxiv.org/content/10.1101/2021.06.07.21258488v1</w:t>
        </w:r>
      </w:hyperlink>
      <w:r>
        <w:t xml:space="preserve"> </w:t>
      </w:r>
    </w:p>
    <w:p>
      <w:pPr>
        <w:pStyle w:val="Kommentartext"/>
      </w:pPr>
      <w:hyperlink r:id="rId10" w:history="1">
        <w:r>
          <w:rPr>
            <w:rStyle w:val="Hyperlink"/>
          </w:rPr>
          <w:t>https://dgpi.de/pims-survey-update/</w:t>
        </w:r>
      </w:hyperlink>
    </w:p>
    <w:p>
      <w:pPr>
        <w:pStyle w:val="Kommentartext"/>
      </w:pPr>
    </w:p>
  </w:comment>
  <w:comment w:id="47" w:author="Djin-Ye Oh" w:date="2021-09-05T00:41:00Z" w:initials="DYO">
    <w:p>
      <w:pPr>
        <w:pStyle w:val="Kommentartext"/>
      </w:pPr>
      <w:r>
        <w:rPr>
          <w:rStyle w:val="Kommentarzeichen"/>
        </w:rPr>
        <w:annotationRef/>
      </w:r>
      <w:r>
        <w:rPr>
          <w:highlight w:val="yellow"/>
        </w:rPr>
        <w:t>Würde PIMS / MISC eher bei der akuten Erkrankung / PICU Auslastung unterbringen. SARS-CoV-2 Welle in Kindern wird von zeitversetzter PIMS / MISC Welle gefolgt, dieses Syndrom ist intensivpflichtig, etc etc….</w:t>
      </w:r>
    </w:p>
    <w:p>
      <w:pPr>
        <w:pStyle w:val="Kommentartext"/>
      </w:pPr>
    </w:p>
  </w:comment>
  <w:comment w:id="49" w:author="Djin-Ye Oh" w:date="2021-09-04T18:56:00Z" w:initials="DYO">
    <w:p>
      <w:pPr>
        <w:pStyle w:val="Kommentartext"/>
        <w:rPr>
          <w:highlight w:val="yellow"/>
        </w:rPr>
      </w:pPr>
      <w:r>
        <w:rPr>
          <w:rStyle w:val="Kommentarzeichen"/>
        </w:rPr>
        <w:annotationRef/>
      </w:r>
      <w:r>
        <w:rPr>
          <w:highlight w:val="yellow"/>
        </w:rPr>
        <w:t xml:space="preserve">Es ist gut, </w:t>
      </w:r>
      <w:proofErr w:type="gramStart"/>
      <w:r>
        <w:rPr>
          <w:highlight w:val="yellow"/>
        </w:rPr>
        <w:t>das</w:t>
      </w:r>
      <w:proofErr w:type="gramEnd"/>
      <w:r>
        <w:rPr>
          <w:highlight w:val="yellow"/>
        </w:rPr>
        <w:t xml:space="preserve"> auch zu erwähnen. Man muss es dann aber sorgfältig diskutieren. </w:t>
      </w:r>
    </w:p>
    <w:p>
      <w:pPr>
        <w:pStyle w:val="Kommentartext"/>
        <w:rPr>
          <w:highlight w:val="yellow"/>
        </w:rPr>
      </w:pPr>
      <w:r>
        <w:rPr>
          <w:highlight w:val="yellow"/>
        </w:rPr>
        <w:t xml:space="preserve">Dieses Editorial begründet ja, wieso wir uns für den Infektionsschutz bei Kindern einsetzen. Deswegen sollte ein Schwerpunkt darauf </w:t>
      </w:r>
      <w:proofErr w:type="gramStart"/>
      <w:r>
        <w:rPr>
          <w:highlight w:val="yellow"/>
        </w:rPr>
        <w:t>liegen,  genau</w:t>
      </w:r>
      <w:proofErr w:type="gramEnd"/>
      <w:r>
        <w:rPr>
          <w:highlight w:val="yellow"/>
        </w:rPr>
        <w:t xml:space="preserve"> zu erklären, was die möglichen Folgen einer breiten „Durchseuchung“ sind.</w:t>
      </w:r>
    </w:p>
    <w:p>
      <w:pPr>
        <w:pStyle w:val="Kommentartext"/>
        <w:rPr>
          <w:highlight w:val="yellow"/>
        </w:rPr>
      </w:pPr>
      <w:r>
        <w:rPr>
          <w:highlight w:val="yellow"/>
        </w:rPr>
        <w:t xml:space="preserve"> </w:t>
      </w:r>
    </w:p>
    <w:p>
      <w:pPr>
        <w:pStyle w:val="Kommentartext"/>
        <w:rPr>
          <w:highlight w:val="yellow"/>
        </w:rPr>
      </w:pPr>
      <w:r>
        <w:rPr>
          <w:highlight w:val="yellow"/>
        </w:rPr>
        <w:t xml:space="preserve">Ein sehr wichtiger Punkt, den wir mE auch klar herausarbeiten sollten, ist: Infektionsschutz für Kinder bedeutet </w:t>
      </w:r>
      <w:r>
        <w:rPr>
          <w:i/>
          <w:highlight w:val="yellow"/>
        </w:rPr>
        <w:t>nicht</w:t>
      </w:r>
      <w:r>
        <w:rPr>
          <w:highlight w:val="yellow"/>
        </w:rPr>
        <w:t xml:space="preserve"> Schul-/ Kitaschließungen. Sondern dass man Schulen/ Kitas vor Ausbrüchen schützt, indem man </w:t>
      </w:r>
    </w:p>
    <w:p>
      <w:pPr>
        <w:pStyle w:val="Kommentartext"/>
        <w:rPr>
          <w:highlight w:val="yellow"/>
        </w:rPr>
      </w:pPr>
      <w:r>
        <w:rPr>
          <w:highlight w:val="yellow"/>
        </w:rPr>
        <w:t xml:space="preserve">1) die Inzidenzen niedrig hält und </w:t>
      </w:r>
    </w:p>
    <w:p>
      <w:pPr>
        <w:pStyle w:val="Kommentartext"/>
        <w:rPr>
          <w:lang w:val="en-US"/>
        </w:rPr>
      </w:pPr>
      <w:r>
        <w:rPr>
          <w:highlight w:val="yellow"/>
        </w:rPr>
        <w:t xml:space="preserve">2) gute Multikomponenten-Strategien einsetzt i.e. Tests, Lüftungskonzepte incl. </w:t>
      </w:r>
      <w:r>
        <w:rPr>
          <w:highlight w:val="yellow"/>
          <w:lang w:val="en-US"/>
        </w:rPr>
        <w:t>Luftreiniger, AHA.</w:t>
      </w:r>
    </w:p>
    <w:p>
      <w:pPr>
        <w:pStyle w:val="Kommentartext"/>
        <w:rPr>
          <w:lang w:val="en-US"/>
        </w:rPr>
      </w:pPr>
    </w:p>
  </w:comment>
  <w:comment w:id="48" w:author="Jung-Sendzik, Tanja" w:date="2021-08-31T13:01:00Z" w:initials="JT">
    <w:p>
      <w:pPr>
        <w:pStyle w:val="StandardWeb"/>
        <w:rPr>
          <w:rFonts w:ascii="Tahoma" w:hAnsi="Tahoma" w:cs="Tahoma"/>
          <w:color w:val="333333"/>
          <w:sz w:val="18"/>
          <w:szCs w:val="18"/>
          <w:lang w:val="en-US"/>
        </w:rPr>
      </w:pPr>
      <w:r>
        <w:rPr>
          <w:rStyle w:val="Kommentarzeichen"/>
        </w:rPr>
        <w:annotationRef/>
      </w:r>
      <w:r>
        <w:rPr>
          <w:rFonts w:ascii="Tahoma" w:hAnsi="Tahoma" w:cs="Tahoma"/>
          <w:color w:val="333333"/>
          <w:sz w:val="18"/>
          <w:szCs w:val="18"/>
          <w:lang w:val="en-US"/>
        </w:rPr>
        <w:t xml:space="preserve">EDCD: Second update: role of children in transmission </w:t>
      </w:r>
      <w:hyperlink r:id="rId11" w:history="1">
        <w:r>
          <w:rPr>
            <w:rStyle w:val="Hyperlink"/>
            <w:rFonts w:ascii="Tahoma" w:hAnsi="Tahoma" w:cs="Tahoma"/>
            <w:sz w:val="18"/>
            <w:szCs w:val="18"/>
            <w:lang w:val="en-US"/>
          </w:rPr>
          <w:t>https://www.ecdc.europa.eu/en/publications-data/children-and-school-settings-covid-19-transmission</w:t>
        </w:r>
      </w:hyperlink>
    </w:p>
    <w:p>
      <w:pPr>
        <w:pStyle w:val="StandardWeb"/>
        <w:rPr>
          <w:lang w:val="en-US"/>
        </w:rPr>
      </w:pPr>
      <w:r>
        <w:rPr>
          <w:rFonts w:ascii="Tahoma" w:hAnsi="Tahoma" w:cs="Tahoma"/>
          <w:color w:val="333333"/>
          <w:sz w:val="18"/>
          <w:szCs w:val="18"/>
          <w:lang w:val="en-US"/>
        </w:rPr>
        <w:t>As children and adolescents are returning to school after summer holidays, their role in the transmission of COVID-19 is again highly relevant, as this is the age group with the lowest rate of COVID-19 vaccination coverage in the EU/EEA.</w:t>
      </w:r>
    </w:p>
    <w:p>
      <w:pPr>
        <w:pStyle w:val="StandardWeb"/>
        <w:rPr>
          <w:lang w:val="en-US"/>
        </w:rPr>
      </w:pPr>
      <w:r>
        <w:rPr>
          <w:rFonts w:ascii="Tahoma" w:hAnsi="Tahoma" w:cs="Tahoma"/>
          <w:color w:val="333333"/>
          <w:sz w:val="18"/>
          <w:szCs w:val="18"/>
          <w:lang w:val="en-US"/>
        </w:rPr>
        <w:t>At the beginning of the year, children made up a small proportion of COVID-19 cases in the reported data. According to data from The European Surveillance System (TESSy), between 4 January and 20 June 2021, children aged 1 to11 years and 12 to 18 years represented 8.5% and 6.6% of cases, respectively.</w:t>
      </w:r>
    </w:p>
    <w:p>
      <w:pPr>
        <w:pStyle w:val="StandardWeb"/>
        <w:rPr>
          <w:lang w:val="en-US"/>
        </w:rPr>
      </w:pPr>
      <w:r>
        <w:rPr>
          <w:rFonts w:ascii="Tahoma" w:hAnsi="Tahoma" w:cs="Tahoma"/>
          <w:color w:val="333333"/>
          <w:sz w:val="18"/>
          <w:szCs w:val="18"/>
          <w:lang w:val="en-US"/>
        </w:rPr>
        <w:t>However, increased transmissibility across all age groups has been reported recently for SARS-CoV-2 variants of concern, most notably the Delta variant. In regions where an increasing percentage of adults are fully vaccinated against COVID-19 but children are not vaccinated, it may be anticipated that in the coming months greater proportions of reported COVID-19 cases will be among children.</w:t>
      </w:r>
    </w:p>
    <w:p>
      <w:pPr>
        <w:pStyle w:val="StandardWeb"/>
        <w:rPr>
          <w:lang w:val="en-US"/>
        </w:rPr>
      </w:pPr>
      <w:r>
        <w:rPr>
          <w:rFonts w:ascii="Tahoma" w:hAnsi="Tahoma" w:cs="Tahoma"/>
          <w:color w:val="333333"/>
          <w:sz w:val="18"/>
          <w:szCs w:val="18"/>
          <w:lang w:val="en-US"/>
        </w:rPr>
        <w:t>Children of all ages are susceptible to and can transmit COVID-19, but cases in younger children still appear to lead to onward transmission less frequently than cases in older children and adults. Children tend to have a much lower risk of developing symptoms or severe disease than adults, and children only rarely suffer from severe COVID-19 with pneumonia and respiratory insufficiency. </w:t>
      </w:r>
    </w:p>
    <w:p>
      <w:pPr>
        <w:pStyle w:val="Kommentartext"/>
        <w:rPr>
          <w:lang w:val="en-US"/>
        </w:rPr>
      </w:pPr>
      <w:r>
        <w:rPr>
          <w:rFonts w:ascii="Tahoma" w:hAnsi="Tahoma" w:cs="Tahoma"/>
          <w:color w:val="333333"/>
          <w:sz w:val="18"/>
          <w:szCs w:val="18"/>
          <w:lang w:val="en-US"/>
        </w:rPr>
        <w:t>In this context, countries can use scientific evidence to develop approaches to appropriately balance the broader physical and mental health needs of children and adolescents, while ensuring adequate COVID-19 prevention and control in this population.</w:t>
      </w:r>
    </w:p>
  </w:comment>
  <w:comment w:id="50" w:author="Djin-Ye Oh" w:date="2021-09-05T14:33:00Z" w:initials="DYO">
    <w:p>
      <w:pPr>
        <w:pStyle w:val="Kommentartext"/>
      </w:pPr>
      <w:r>
        <w:rPr>
          <w:rStyle w:val="Kommentarzeichen"/>
        </w:rPr>
        <w:annotationRef/>
      </w:r>
      <w:r>
        <w:rPr>
          <w:highlight w:val="yellow"/>
        </w:rPr>
        <w:t>Wir könnten zB drauf hinweisem, dass Long Covid Auftretenswahrscheinlichkeit altersabhängig ist. Kinder sind betroffen aber mutmaßlich in geringerem Maße als Erwachsene.</w:t>
      </w:r>
    </w:p>
  </w:comment>
  <w:comment w:id="51" w:author="Barbara Hauer" w:date="2021-08-30T16:29:00Z" w:initials="BH">
    <w:p>
      <w:pPr>
        <w:pStyle w:val="Kommentartext"/>
      </w:pPr>
      <w:r>
        <w:rPr>
          <w:rStyle w:val="Kommentarzeichen"/>
        </w:rPr>
        <w:annotationRef/>
      </w:r>
      <w:r>
        <w:t>Ich würde das Statement kurz und knapp fassen und nicht zu kleinteilig machen</w:t>
      </w:r>
    </w:p>
  </w:comment>
  <w:comment w:id="52" w:author="Kröger, Stefan" w:date="2021-09-01T09:07:00Z" w:initials="KS">
    <w:p>
      <w:pPr>
        <w:pStyle w:val="Kommentartext"/>
      </w:pPr>
      <w:r>
        <w:rPr>
          <w:rStyle w:val="Kommentarzeichen"/>
        </w:rPr>
        <w:annotationRef/>
      </w:r>
      <w:r>
        <w:t xml:space="preserve">Schlage vor sich auf die Maßnahmen zu beschränken die aus unserer Sicht/ nach unseren Empfehlungen benötigt werden und jeweils darauf verweisen, insbesondere, dass es keine Insellösungen sind, sondern ein Lösung aus vielen Teilen (Multikomponentenstrategie) </w:t>
      </w:r>
    </w:p>
  </w:comment>
  <w:comment w:id="53" w:author="Seifried, Janna" w:date="2021-08-30T08:30:00Z" w:initials="JS">
    <w:p>
      <w:pPr>
        <w:pStyle w:val="Kommentartext"/>
      </w:pPr>
      <w:r>
        <w:rPr>
          <w:rStyle w:val="Kommentarzeichen"/>
        </w:rPr>
        <w:annotationRef/>
      </w:r>
      <w:r>
        <w:t>FG33?</w:t>
      </w:r>
    </w:p>
  </w:comment>
  <w:comment w:id="54" w:author="Kröger, Stefan" w:date="2021-09-01T08:50:00Z" w:initials="KS">
    <w:p>
      <w:pPr>
        <w:pStyle w:val="Kommentartext"/>
      </w:pPr>
      <w:r>
        <w:rPr>
          <w:rStyle w:val="Kommentarzeichen"/>
        </w:rPr>
        <w:annotationRef/>
      </w:r>
      <w:r>
        <w:t>Impfen in Schulen, fertig. Hat über Jahrzehnte funktioniert.</w:t>
      </w:r>
    </w:p>
  </w:comment>
  <w:comment w:id="55" w:author="Kröger, Stefan" w:date="2021-08-31T15:53:00Z" w:initials="KS">
    <w:p>
      <w:pPr>
        <w:pStyle w:val="Kommentartext"/>
      </w:pPr>
      <w:r>
        <w:rPr>
          <w:rStyle w:val="Kommentarzeichen"/>
        </w:rPr>
        <w:annotationRef/>
      </w:r>
      <w:r>
        <w:t>@FG33: noch aktuell?</w:t>
      </w:r>
    </w:p>
  </w:comment>
  <w:comment w:id="56" w:author="Kröger, Stefan" w:date="2021-08-31T15:53:00Z" w:initials="KS">
    <w:p>
      <w:pPr>
        <w:pStyle w:val="Kommentartext"/>
      </w:pPr>
      <w:r>
        <w:rPr>
          <w:rStyle w:val="Kommentarzeichen"/>
        </w:rPr>
        <w:annotationRef/>
      </w:r>
      <w:r>
        <w:t>@FG33 Zulassung oder STIKO-Empfehlung?</w:t>
      </w:r>
    </w:p>
  </w:comment>
  <w:comment w:id="57" w:author="Seifried, Janna" w:date="2021-09-07T16:29:00Z" w:initials="JS">
    <w:p>
      <w:pPr>
        <w:pStyle w:val="Kommentartext"/>
      </w:pPr>
      <w:r>
        <w:rPr>
          <w:rStyle w:val="Kommentarzeichen"/>
        </w:rPr>
        <w:annotationRef/>
      </w:r>
      <w:r>
        <w:t>Zulassung, die Empfehlung können wir ja schlecht abschätzen, oder?</w:t>
      </w:r>
    </w:p>
  </w:comment>
  <w:comment w:id="58" w:author="Jung-Sendzik, Tanja" w:date="2021-08-30T18:44:00Z" w:initials="JT">
    <w:p>
      <w:pPr>
        <w:pStyle w:val="Kommentartext"/>
        <w:rPr>
          <w:lang w:val="en-US"/>
        </w:rPr>
      </w:pPr>
      <w:r>
        <w:rPr>
          <w:rStyle w:val="Kommentarzeichen"/>
        </w:rPr>
        <w:annotationRef/>
      </w:r>
      <w:r>
        <w:rPr>
          <w:lang w:val="en-US"/>
        </w:rPr>
        <w:t>Clinical trial Biontech</w:t>
      </w:r>
      <w:r>
        <w:rPr>
          <w:lang w:val="en-US"/>
        </w:rPr>
        <w:br/>
      </w:r>
      <w:hyperlink r:id="rId12" w:history="1">
        <w:r>
          <w:rPr>
            <w:rStyle w:val="Hyperlink"/>
            <w:lang w:val="en-US"/>
          </w:rPr>
          <w:t>https://clinicaltrials.gov/ct2/show/NCT04816643</w:t>
        </w:r>
      </w:hyperlink>
    </w:p>
    <w:p>
      <w:pPr>
        <w:pStyle w:val="Kommentartext"/>
      </w:pPr>
      <w:r>
        <w:t>Moderna</w:t>
      </w:r>
      <w:r>
        <w:br/>
      </w:r>
      <w:hyperlink r:id="rId13" w:history="1">
        <w:r>
          <w:rPr>
            <w:rStyle w:val="Hyperlink"/>
          </w:rPr>
          <w:t>https://clinicaltrials.gov/ct2/show/NCT04796896</w:t>
        </w:r>
      </w:hyperlink>
      <w:r>
        <w:br/>
        <w:t xml:space="preserve">Ole hatte von Novavax erzählt, hierzu </w:t>
      </w:r>
      <w:proofErr w:type="gramStart"/>
      <w:r>
        <w:t>hab</w:t>
      </w:r>
      <w:proofErr w:type="gramEnd"/>
      <w:r>
        <w:t xml:space="preserve"> ich allerdings keine Infos außer dem Pressestatement gefunden. Sorry, falls die Literatur zu diesem Zeitpunkt noch nicht gewünscht ist, aber ich hatte interessehalber nachgeschaut und dachte, wenn ich es schon suche, dann kann ich es auch gleich hier einfügen. </w:t>
      </w:r>
    </w:p>
  </w:comment>
  <w:comment w:id="59" w:author="Jung-Sendzik, Tanja" w:date="2021-08-31T10:11:00Z" w:initials="JT">
    <w:p>
      <w:pPr>
        <w:pStyle w:val="Kommentartext"/>
      </w:pPr>
      <w:r>
        <w:rPr>
          <w:rStyle w:val="Kommentarzeichen"/>
        </w:rPr>
        <w:annotationRef/>
      </w:r>
      <w:r>
        <w:t>Wir zeigen ja immer, dass wir eine 85% Impfquote bei Ü18 brauchen, aber ist das wirklich so? Was wenn wir 65% haben und 15-20% bereits durch Infektion immunisiert sind? Oder fließt das in die Berechnung mit ein?</w:t>
      </w:r>
    </w:p>
  </w:comment>
  <w:comment w:id="60" w:author="Seifried, Janna" w:date="2021-08-30T08:29:00Z" w:initials="JS">
    <w:p>
      <w:pPr>
        <w:pStyle w:val="Kommentartext"/>
      </w:pPr>
      <w:r>
        <w:rPr>
          <w:rStyle w:val="Kommentarzeichen"/>
        </w:rPr>
        <w:annotationRef/>
      </w:r>
      <w:r>
        <w:t>Hier könnte ich mir gut vorstellen, dass Frau Buda ein paar passende Worte findet</w:t>
      </w:r>
    </w:p>
  </w:comment>
  <w:comment w:id="61" w:author="Seifried, Janna" w:date="2021-08-30T08:31:00Z" w:initials="JS">
    <w:p>
      <w:pPr>
        <w:pStyle w:val="Kommentartext"/>
      </w:pPr>
      <w:r>
        <w:rPr>
          <w:rStyle w:val="Kommentarzeichen"/>
        </w:rPr>
        <w:annotationRef/>
      </w:r>
      <w:r>
        <w:t>FG36</w:t>
      </w:r>
    </w:p>
  </w:comment>
  <w:comment w:id="62" w:author="Kröger, Stefan" w:date="2021-09-01T08:51:00Z" w:initials="KS">
    <w:p>
      <w:pPr>
        <w:pStyle w:val="Kommentartext"/>
      </w:pPr>
      <w:r>
        <w:rPr>
          <w:rStyle w:val="Kommentarzeichen"/>
        </w:rPr>
        <w:annotationRef/>
      </w:r>
      <w:r>
        <w:t>Dokumente Präventionsmaßnahmen in Schulen anführen, keine Details.</w:t>
      </w:r>
    </w:p>
  </w:comment>
  <w:comment w:id="63" w:author="Eckmanns, Tim" w:date="2021-09-05T16:52:00Z" w:initials="tE">
    <w:p>
      <w:pPr>
        <w:pStyle w:val="Kommentartext"/>
      </w:pPr>
      <w:r>
        <w:rPr>
          <w:rStyle w:val="Kommentarzeichen"/>
        </w:rPr>
        <w:annotationRef/>
      </w:r>
      <w:r>
        <w:t xml:space="preserve">Ich denke, dies ist das wichtigste. Wir müssen deutlich machen, dass wir keine Schulausfälle und die damit einhergehenden Folgen haben wollen, sonder das Geld für Schutzkonzepte da ist. </w:t>
      </w:r>
    </w:p>
    <w:p>
      <w:pPr>
        <w:pStyle w:val="Kommentartext"/>
      </w:pPr>
      <w:r>
        <w:t xml:space="preserve">Dies sind NICHT Luftfilter, sondern Impfen der Erwachsenen, Testen der Kinder, Maskentragen bei Erwachsenen, Social distancing bei Erwachsenen. Und auch mehr Quarantäne bei Kindern als die Berliner </w:t>
      </w:r>
      <w:proofErr w:type="gramStart"/>
      <w:r>
        <w:t>Amtsärzt:innen</w:t>
      </w:r>
      <w:proofErr w:type="gramEnd"/>
      <w:r>
        <w:t xml:space="preserve"> wollen.</w:t>
      </w:r>
    </w:p>
  </w:comment>
  <w:comment w:id="64" w:author="Seifried, Janna" w:date="2021-08-30T08:32:00Z" w:initials="JS">
    <w:p>
      <w:pPr>
        <w:pStyle w:val="Kommentartext"/>
      </w:pPr>
      <w:r>
        <w:rPr>
          <w:rStyle w:val="Kommentarzeichen"/>
        </w:rPr>
        <w:annotationRef/>
      </w:r>
      <w:r>
        <w:t>Das übernehme ich</w:t>
      </w:r>
    </w:p>
  </w:comment>
  <w:comment w:id="65" w:author="Jung-Sendzik, Tanja" w:date="2021-08-31T10:12:00Z" w:initials="JT">
    <w:p>
      <w:pPr>
        <w:pStyle w:val="Kommentartext"/>
      </w:pPr>
      <w:r>
        <w:rPr>
          <w:rStyle w:val="Kommentarzeichen"/>
        </w:rPr>
        <w:annotationRef/>
      </w:r>
      <w:r>
        <w:t>Ich bin mir nicht sicher, ob es WIRKLICH um Kosten geht. Da müsste man mal gesundheitsökonomisch draufschauen: was kosten die Tests z.B in NRW pro Monat, was kostet es momentan, wenn Eltern mit den Kindern in Q zu Hause sind, weil sie nicht arbeiten können (trifft ja „nur“ auf Kids U12 zu) UND dies im Verlgeich: Infektionsketten werden früh und schnell unterbrochen vs. Wir „lassen es laufen“ und Eltern und Kinder müssen ständig in Q, weil nicht getestet wird, oder schlecht und unregelmäßig getestet wird. Ich weiss nicht, ob das möglich ist, aber hier könnte man vielleicht den Krankenstand der Eltern in verschiedneen BL sich anschauen, die unterschiedliche Testkonzepte haben? Kennen wir jemanden, der da unterstützen könnte? Aber das würde wohl zu sehr ins Detail gehen, könnte aber erwähnt werden, dass so eine Berechnung mal sinnvoll wäre, da gar nicht klar ist, ob die Kosten WIRKLICH hoch sind.</w:t>
      </w:r>
    </w:p>
  </w:comment>
  <w:comment w:id="66" w:author="Seifried, Janna" w:date="2021-08-30T08:34:00Z" w:initials="JS">
    <w:p>
      <w:pPr>
        <w:pStyle w:val="Kommentartext"/>
      </w:pPr>
      <w:r>
        <w:rPr>
          <w:rStyle w:val="Kommentarzeichen"/>
        </w:rPr>
        <w:annotationRef/>
      </w:r>
      <w:r>
        <w:t>FG36 + Janna</w:t>
      </w:r>
    </w:p>
  </w:comment>
  <w:comment w:id="67" w:author="Buchholz, Udo" w:date="2021-09-01T10:25:00Z" w:initials="BU">
    <w:p>
      <w:pPr>
        <w:pStyle w:val="Kommentartext"/>
      </w:pPr>
      <w:r>
        <w:rPr>
          <w:rStyle w:val="Kommentarzeichen"/>
        </w:rPr>
        <w:annotationRef/>
      </w:r>
      <w:r>
        <w:t>Ich habe den Eindruck, dass sich manches wiederholt, unter verschiedenen Überschriften. Vielleicht könnte der Aufbau noch etwas klarer strukturiert werden. Ansonsten denke ich, dass der Text nicht lange sein muss.</w:t>
      </w:r>
    </w:p>
  </w:comment>
  <w:comment w:id="68" w:author="Kröger, Stefan" w:date="2021-09-01T07:48:00Z" w:initials="KS">
    <w:p>
      <w:pPr>
        <w:pStyle w:val="Kommentartext"/>
      </w:pPr>
      <w:r>
        <w:rPr>
          <w:rStyle w:val="Kommentarzeichen"/>
        </w:rPr>
        <w:annotationRef/>
      </w:r>
      <w:r>
        <w:t>Diese Punkte sollten wir trennen! Vorschlag:</w:t>
      </w:r>
    </w:p>
    <w:p>
      <w:pPr>
        <w:pStyle w:val="Kommentartext"/>
      </w:pPr>
    </w:p>
    <w:p>
      <w:r>
        <w:t>-Kinder mit best. Vorerkrankungen sind stärker gefährdet, schwer zu erkranken oder zu versterben</w:t>
      </w:r>
    </w:p>
    <w:p>
      <w:r>
        <w:t>- Auch Kindern aus Familien mit niedrigem SES</w:t>
      </w:r>
      <w:r>
        <w:rPr>
          <w:rStyle w:val="Kommentarzeichen"/>
        </w:rPr>
        <w:annotationRef/>
      </w:r>
      <w:r>
        <w:rPr>
          <w:rStyle w:val="Kommentarzeichen"/>
        </w:rPr>
        <w:annotationRef/>
      </w:r>
      <w:r>
        <w:t xml:space="preserve"> haben ein höheres Risiko an COVID-19 zu erkranken.</w:t>
      </w:r>
    </w:p>
    <w:p>
      <w:r>
        <w:t>(Vorausgesetzt Punkt 2 lässt sich so zeigen)</w:t>
      </w:r>
    </w:p>
    <w:p>
      <w:pPr>
        <w:pStyle w:val="Kommentartext"/>
      </w:pPr>
    </w:p>
  </w:comment>
  <w:comment w:id="69" w:author="Barbara Hauer" w:date="2021-08-30T16:31:00Z" w:initials="BH">
    <w:p>
      <w:pPr>
        <w:pStyle w:val="Kommentartext"/>
      </w:pPr>
      <w:r>
        <w:rPr>
          <w:rStyle w:val="Kommentarzeichen"/>
        </w:rPr>
        <w:annotationRef/>
      </w:r>
      <w:r>
        <w:t xml:space="preserve">Zu überlegen wäre, ob auch ein Punkt angeführt wird, dass es Lösungen dafür geben muss, dass Kinder und Jugendliche in Isolation oder Quarantäne weiter beschult werden (Distanz, Hybrid oder andere Lösungsansätze/Formate, die ja bereits in der Pandemie hinreichend angewendet wurden) </w:t>
      </w:r>
    </w:p>
  </w:comment>
  <w:comment w:id="70" w:author="Kröger, Stefan" w:date="2021-09-01T08:57:00Z" w:initials="KS">
    <w:p>
      <w:pPr>
        <w:pStyle w:val="Kommentartext"/>
      </w:pPr>
      <w:r>
        <w:rPr>
          <w:rStyle w:val="Kommentarzeichen"/>
        </w:rPr>
        <w:annotationRef/>
      </w:r>
      <w:r>
        <w:t>Ja.</w:t>
      </w:r>
    </w:p>
  </w:comment>
  <w:comment w:id="71" w:author="Buchholz, Udo" w:date="2021-09-01T10:22:00Z" w:initials="BU">
    <w:p>
      <w:pPr>
        <w:pStyle w:val="Kommentartext"/>
      </w:pPr>
      <w:r>
        <w:rPr>
          <w:rStyle w:val="Kommentarzeichen"/>
        </w:rPr>
        <w:annotationRef/>
      </w:r>
      <w:r>
        <w:t>für mich sind das schon Schlussfolgerungen, daher die Reihenfolge der Blöcke vielleicht überdenken.</w:t>
      </w:r>
    </w:p>
  </w:comment>
  <w:comment w:id="72" w:author="Seifried, Janna" w:date="2021-09-07T18:02:00Z" w:initials="JS">
    <w:p>
      <w:pPr>
        <w:pStyle w:val="Kommentartext"/>
      </w:pPr>
      <w:r>
        <w:rPr>
          <w:rStyle w:val="Kommentarzeichen"/>
        </w:rPr>
        <w:annotationRef/>
      </w:r>
      <w:r>
        <w:t xml:space="preserve">Ja das wird noch hin und her geschoben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73" w:author="Mikolajewska, Agata" w:date="2021-09-04T01:44:00Z" w:initials="MA">
    <w:p>
      <w:pPr>
        <w:pStyle w:val="Kommentartext"/>
      </w:pPr>
      <w:r>
        <w:rPr>
          <w:rStyle w:val="Kommentarzeichen"/>
        </w:rPr>
        <w:annotationRef/>
      </w:r>
      <w:r>
        <w:t>Zu hart ausgedrückt? Besser: „vorsichtige“ oder „schonende“?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AdvOTfbba3ace.B">
    <w:altName w:val="Calibri"/>
    <w:panose1 w:val="00000000000000000000"/>
    <w:charset w:val="00"/>
    <w:family w:val="swiss"/>
    <w:notTrueType/>
    <w:pitch w:val="default"/>
    <w:sig w:usb0="00000003" w:usb1="00000000" w:usb2="00000000" w:usb3="00000000" w:csb0="00000001" w:csb1="00000000"/>
  </w:font>
  <w:font w:name="AdvOT6e5d2ec0">
    <w:altName w:val="Calibri"/>
    <w:panose1 w:val="00000000000000000000"/>
    <w:charset w:val="00"/>
    <w:family w:val="swiss"/>
    <w:notTrueType/>
    <w:pitch w:val="default"/>
    <w:sig w:usb0="00000003" w:usb1="00000000" w:usb2="00000000" w:usb3="00000000" w:csb0="00000001" w:csb1="00000000"/>
  </w:font>
  <w:font w:name="Scala OT">
    <w:panose1 w:val="02010504040101020104"/>
    <w:charset w:val="00"/>
    <w:family w:val="auto"/>
    <w:pitch w:val="variable"/>
    <w:sig w:usb0="A00000EF" w:usb1="5000E05B" w:usb2="00000000" w:usb3="00000000" w:csb0="00000001" w:csb1="00000000"/>
  </w:font>
  <w:font w:name="Shaker2Lancet-Regular">
    <w:altName w:val="Calibri"/>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A7540"/>
    <w:multiLevelType w:val="hybridMultilevel"/>
    <w:tmpl w:val="245A1D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21C4CC7"/>
    <w:multiLevelType w:val="hybridMultilevel"/>
    <w:tmpl w:val="5C965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413FA4"/>
    <w:multiLevelType w:val="hybridMultilevel"/>
    <w:tmpl w:val="51C2D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8A3CE2"/>
    <w:multiLevelType w:val="hybridMultilevel"/>
    <w:tmpl w:val="F9EA3954"/>
    <w:lvl w:ilvl="0" w:tplc="76C8497E">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AC7C8A"/>
    <w:multiLevelType w:val="hybridMultilevel"/>
    <w:tmpl w:val="3BB03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ifried, Janna">
    <w15:presenceInfo w15:providerId="None" w15:userId="Seifried, Janna"/>
  </w15:person>
  <w15:person w15:author="Eckmanns, Tim">
    <w15:presenceInfo w15:providerId="None" w15:userId="Eckmanns, Tim"/>
  </w15:person>
  <w15:person w15:author="Barbara Hauer">
    <w15:presenceInfo w15:providerId="None" w15:userId="Barbara Hauer"/>
  </w15:person>
  <w15:person w15:author="Kröger, Stefan">
    <w15:presenceInfo w15:providerId="None" w15:userId="Kröger, Stefan"/>
  </w15:person>
  <w15:person w15:author="Reviewer1">
    <w15:presenceInfo w15:providerId="None" w15:userId="Reviewer1"/>
  </w15:person>
  <w15:person w15:author="Blume, Miriam">
    <w15:presenceInfo w15:providerId="None" w15:userId="Blume, Miriam"/>
  </w15:person>
  <w15:person w15:author="Scheidt-Nave, Christa">
    <w15:presenceInfo w15:providerId="None" w15:userId="Scheidt-Nave, Christa"/>
  </w15:person>
  <w15:person w15:author="Djin-Ye Oh">
    <w15:presenceInfo w15:providerId="None" w15:userId="Djin-Ye Oh"/>
  </w15:person>
  <w15:person w15:author="Mikolajewska, Agata">
    <w15:presenceInfo w15:providerId="None" w15:userId="Mikolajewska, Agata"/>
  </w15:person>
  <w15:person w15:author="Nübel, Julia">
    <w15:presenceInfo w15:providerId="None" w15:userId="Nübel, Julia"/>
  </w15:person>
  <w15:person w15:author="Jung-Sendzik, Tanja">
    <w15:presenceInfo w15:providerId="None" w15:userId="Jung-Sendzik, Tanja"/>
  </w15:person>
  <w15:person w15:author="Buchholz, Udo">
    <w15:presenceInfo w15:providerId="None" w15:userId="Buchholz, U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dirty"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49AE1-219F-4B43-A3EA-19ED1DB9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Calibri" w:hAnsi="Calibri" w:cs="Calibri"/>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i.org/10.1038/s41591-021-01433-3" TargetMode="External"/><Relationship Id="rId13" Type="http://schemas.openxmlformats.org/officeDocument/2006/relationships/hyperlink" Target="https://clinicaltrials.gov/ct2/show/NCT04796896" TargetMode="External"/><Relationship Id="rId3" Type="http://schemas.openxmlformats.org/officeDocument/2006/relationships/hyperlink" Target="https://dgpi.de/pims-survey-update/" TargetMode="External"/><Relationship Id="rId7" Type="http://schemas.openxmlformats.org/officeDocument/2006/relationships/hyperlink" Target="https://doi.org/10.1101/2021.06.28.21259452" TargetMode="External"/><Relationship Id="rId12" Type="http://schemas.openxmlformats.org/officeDocument/2006/relationships/hyperlink" Target="https://clinicaltrials.gov/ct2/show/NCT04816643" TargetMode="External"/><Relationship Id="rId2" Type="http://schemas.openxmlformats.org/officeDocument/2006/relationships/hyperlink" Target="https://doi.org/10.1101/2021.08.08.21261763" TargetMode="External"/><Relationship Id="rId1" Type="http://schemas.openxmlformats.org/officeDocument/2006/relationships/hyperlink" Target="https://www.awmf.org/leitlinien/detail/ll/020-027.html" TargetMode="External"/><Relationship Id="rId6" Type="http://schemas.openxmlformats.org/officeDocument/2006/relationships/hyperlink" Target="https://doi.org/10.1136/bmj.n1648" TargetMode="External"/><Relationship Id="rId11" Type="http://schemas.openxmlformats.org/officeDocument/2006/relationships/hyperlink" Target="https://www.ecdc.europa.eu/en/publications-data/children-and-school-settings-covid-19-transmission" TargetMode="External"/><Relationship Id="rId5" Type="http://schemas.openxmlformats.org/officeDocument/2006/relationships/hyperlink" Target="https://doi.org/10.1111/jcv2.12004" TargetMode="External"/><Relationship Id="rId10" Type="http://schemas.openxmlformats.org/officeDocument/2006/relationships/hyperlink" Target="https://dgpi.de/pims-survey-update/" TargetMode="External"/><Relationship Id="rId4" Type="http://schemas.openxmlformats.org/officeDocument/2006/relationships/hyperlink" Target="https://www.medix.ch/media/fs_long_covid_2021_cc-ub_10.6.21_mh.pdf" TargetMode="External"/><Relationship Id="rId9" Type="http://schemas.openxmlformats.org/officeDocument/2006/relationships/hyperlink" Target="https://www.medrxiv.org/content/10.1101/2021.06.07.21258488v1"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8/s41593-020-007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rxiv.org/content/10.1101/2021.06.11.21258690v2"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3804</Words>
  <Characters>23971</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Seifried, Janna</dc:creator>
  <cp:keywords/>
  <dc:description/>
  <cp:lastModifiedBy>Seifried, Janna</cp:lastModifiedBy>
  <cp:revision>6</cp:revision>
  <dcterms:created xsi:type="dcterms:W3CDTF">2021-09-08T04:40:00Z</dcterms:created>
  <dcterms:modified xsi:type="dcterms:W3CDTF">2021-09-08T05:31:00Z</dcterms:modified>
</cp:coreProperties>
</file>