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„Neuartiges Coronavirus (COVID-19)“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i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</w:t>
            </w:r>
            <w:r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sym w:font="Wingdings" w:char="F0E8"/>
            </w:r>
            <w:r>
              <w:rPr>
                <w:i/>
                <w:sz w:val="20"/>
              </w:rPr>
              <w:t xml:space="preserve"> wird nicht berichtet aufgrund von Abwesenheit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Surveillance,  </w:t>
            </w:r>
            <w:r>
              <w:br/>
              <w:t xml:space="preserve">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/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Verabschiedung einer gekürzten und durch die FGs kommentierten Version 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</w:tbl>
    <w:p>
      <w:r>
        <w:lastRenderedPageBreak/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15.10.2021,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2021-10-08T09:18:00Z</dcterms:created>
  <dcterms:modified xsi:type="dcterms:W3CDTF">2022-12-22T13:39:00Z</dcterms:modified>
</cp:coreProperties>
</file>