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04.11.2021: Redaktionelle Überarbeitung</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Die Impfung </w:t>
      </w:r>
      <w:bookmarkStart w:id="0" w:name="_Hlk88225009"/>
      <w:r>
        <w:rPr>
          <w:rFonts w:ascii="Times New Roman" w:eastAsia="Times New Roman" w:hAnsi="Times New Roman" w:cs="Times New Roman"/>
          <w:sz w:val="24"/>
          <w:szCs w:val="24"/>
          <w:lang w:eastAsia="de-DE"/>
        </w:rPr>
        <w:t xml:space="preserve">bietet einen sehr guten </w:t>
      </w:r>
      <w:bookmarkEnd w:id="0"/>
      <w:r>
        <w:rPr>
          <w:rFonts w:ascii="Times New Roman" w:eastAsia="Times New Roman" w:hAnsi="Times New Roman" w:cs="Times New Roman"/>
          <w:sz w:val="24"/>
          <w:szCs w:val="24"/>
          <w:lang w:eastAsia="de-DE"/>
        </w:rPr>
        <w:t xml:space="preserve">Schutz gegen COVID-19. 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steigen derzeit in allen Altersgruppen stark an. Die Fallzahlen sind deutlich höher als im gleichen Zeitraum des Vorjahres. Ein weiterer Anstieg der Infektionszahlen ist zu erwarten. Gründe dafür sind unter anderem mehr Kontakte in Innenräumen und die noch immer große Zahl ungeimpfter Personen.</w:t>
      </w:r>
      <w:r>
        <w:t xml:space="preserve"> </w:t>
      </w:r>
      <w:r>
        <w:rPr>
          <w:rFonts w:ascii="Times New Roman" w:eastAsia="Times New Roman" w:hAnsi="Times New Roman" w:cs="Times New Roman"/>
          <w:sz w:val="24"/>
          <w:szCs w:val="24"/>
          <w:lang w:eastAsia="de-DE"/>
        </w:rPr>
        <w:t xml:space="preserve">Die Zahl der Todesfälle zeigt eine steigende Tendenz. Die Zahl schwerer Erkrankungen an COVID-19, die im Krankenhaus evtl. auch intensivmedizinisch behandelt werden müssen, steigt ebenfalls weiter an. Es lassen sich nicht alle Infektionsketten nachvollziehen, Ausbrüche treten in vielen verschiedenen Umfeldern auf.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sehr besorgniserregend und es ist zu befürchten, dass es zu einer </w:t>
      </w:r>
      <w:r>
        <w:rPr>
          <w:rFonts w:ascii="Times New Roman" w:eastAsia="Times New Roman" w:hAnsi="Times New Roman" w:cs="Times New Roman"/>
          <w:b/>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verfügbaren intensivmedizinischen Behandlungskapazitäten zeitnah überschritten werden. </w:t>
      </w:r>
    </w:p>
    <w:p>
      <w:p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Deshalb sollte ab sofort jeder Bürger und jede Bürgerin möglichst alle anwendbaren Maßnahmen umsetzten: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de-DE"/>
        </w:rPr>
        <w:t xml:space="preserve">Grundsätzlich sollten </w:t>
      </w:r>
      <w:r>
        <w:rPr>
          <w:rFonts w:ascii="Times New Roman" w:eastAsia="Times New Roman" w:hAnsi="Times New Roman" w:cs="Times New Roman"/>
          <w:b/>
          <w:sz w:val="24"/>
          <w:szCs w:val="24"/>
          <w:lang w:eastAsia="de-DE"/>
        </w:rPr>
        <w:t>alle nicht notwendigen Kontakte</w:t>
      </w:r>
      <w:r>
        <w:rPr>
          <w:rFonts w:ascii="Times New Roman" w:eastAsia="Times New Roman" w:hAnsi="Times New Roman" w:cs="Times New Roman"/>
          <w:b/>
          <w:bCs/>
          <w:sz w:val="24"/>
          <w:szCs w:val="24"/>
          <w:lang w:eastAsia="de-DE"/>
        </w:rPr>
        <w:t xml:space="preserve"> reduziert</w:t>
      </w:r>
      <w:r>
        <w:rPr>
          <w:rFonts w:ascii="Times New Roman" w:eastAsia="Times New Roman" w:hAnsi="Times New Roman" w:cs="Times New Roman"/>
          <w:bCs/>
          <w:sz w:val="24"/>
          <w:szCs w:val="24"/>
          <w:lang w:eastAsia="de-DE"/>
        </w:rPr>
        <w:t xml:space="preserve"> werden. Sofern Kontakte nicht gemieden werden können, sollten Masken getragen, Mindestabstände eingehalten und die Hygiene beachtet werden. Innenräume sind vor, während und nach dem Aufenthalt mehrerer Personen</w:t>
      </w:r>
      <w:r>
        <w:rPr>
          <w:rFonts w:ascii="Times New Roman" w:hAnsi="Times New Roman" w:cs="Times New Roman"/>
        </w:rPr>
        <w:t xml:space="preserve"> </w:t>
      </w:r>
      <w:r>
        <w:rPr>
          <w:rFonts w:ascii="Times New Roman" w:eastAsia="Times New Roman" w:hAnsi="Times New Roman" w:cs="Times New Roman"/>
          <w:bCs/>
          <w:sz w:val="24"/>
          <w:szCs w:val="24"/>
          <w:lang w:eastAsia="de-DE"/>
        </w:rPr>
        <w:t xml:space="preserve">regelmäßig und gründlich zu Lüften </w:t>
      </w:r>
      <w:r>
        <w:rPr>
          <w:rFonts w:ascii="Times New Roman" w:hAnsi="Times New Roman" w:cs="Times New Roman"/>
        </w:rPr>
        <w:t>(</w:t>
      </w:r>
      <w:r>
        <w:rPr>
          <w:rFonts w:ascii="Times New Roman" w:eastAsia="Times New Roman" w:hAnsi="Times New Roman" w:cs="Times New Roman"/>
          <w:b/>
          <w:sz w:val="24"/>
          <w:szCs w:val="24"/>
          <w:lang w:eastAsia="de-DE"/>
        </w:rPr>
        <w:t>AHA+L-Regel</w:t>
      </w:r>
      <w:r>
        <w:rPr>
          <w:rFonts w:ascii="Times New Roman" w:hAnsi="Times New Roman" w:cs="Times New Roman"/>
        </w:rPr>
        <w:t xml:space="preserve">). </w:t>
      </w:r>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sz w:val="24"/>
          <w:szCs w:val="24"/>
          <w:lang w:eastAsia="de-DE"/>
        </w:rPr>
        <w:t>größere Veranstaltungen und enge Kontaktsituationen, wie z.B. Tanzveranstaltungen, möglichst abzusagen</w:t>
      </w:r>
      <w:r>
        <w:rPr>
          <w:rFonts w:ascii="Times New Roman" w:eastAsia="Times New Roman" w:hAnsi="Times New Roman" w:cs="Times New Roman"/>
          <w:sz w:val="24"/>
          <w:szCs w:val="24"/>
          <w:lang w:eastAsia="de-DE"/>
        </w:rPr>
        <w:t xml:space="preserve"> oder zu meiden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Es wird empfohlen, die Corona Warn App zu nutzen.</w:t>
      </w:r>
      <w:r>
        <w:rPr>
          <w:rFonts w:ascii="Times New Roman" w:hAnsi="Times New Roman" w:cs="Times New Roman"/>
        </w:rPr>
        <w:t xml:space="preserve"> Insbesondere vor </w:t>
      </w:r>
      <w:r>
        <w:rPr>
          <w:rFonts w:ascii="Times New Roman" w:eastAsia="Times New Roman" w:hAnsi="Times New Roman" w:cs="Times New Roman"/>
          <w:bCs/>
          <w:sz w:val="24"/>
          <w:szCs w:val="24"/>
          <w:lang w:eastAsia="de-DE"/>
        </w:rPr>
        <w:t>Kontakt zu besonders gefährdeten Personen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Cs/>
          <w:sz w:val="24"/>
          <w:szCs w:val="24"/>
          <w:lang w:eastAsia="de-DE"/>
        </w:rPr>
        <w:t xml:space="preserve">sollte ein vollständiger Impfschutz vorliegen und ein Test gemacht werden. </w:t>
      </w:r>
      <w:r>
        <w:rPr>
          <w:rFonts w:ascii="Times New Roman" w:hAnsi="Times New Roman" w:cs="Times New Roman"/>
          <w:b/>
          <w:bCs/>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 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Insbesondere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sollte von allen Personengruppen gemäß den STIKO-Empfehlungen genutzt werden.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(AHA+L-Regeln s.o.).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Eine frühzeitige antivirale Therapie kann dabei helfen, schwere Krankheitsverläufe zu verhindern. Die Therapie schwerer Krankheitsverläufe ist komplex und erst wenige Therapieansätze haben sich hier in klinischen Studien als wirksam erwiesen. Internationale Studien weisen darauf hin, dass die derzeit in Deutschland dominierende Deltavariante im Vergleich mit früher vorherrschenden Viren bzw. Varianten zu schwereren Krankheitsverläufen mit mehr </w:t>
      </w:r>
      <w:r>
        <w:rPr>
          <w:rFonts w:ascii="Times New Roman" w:eastAsia="Times New Roman" w:hAnsi="Times New Roman" w:cs="Times New Roman"/>
          <w:sz w:val="24"/>
          <w:szCs w:val="24"/>
          <w:lang w:eastAsia="de-DE"/>
        </w:rPr>
        <w:lastRenderedPageBreak/>
        <w:t xml:space="preserve">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w:t>
      </w:r>
      <w:commentRangeStart w:id="1"/>
      <w:r>
        <w:rPr>
          <w:rFonts w:ascii="Times New Roman" w:eastAsia="Times New Roman" w:hAnsi="Times New Roman" w:cs="Times New Roman"/>
          <w:sz w:val="24"/>
          <w:szCs w:val="24"/>
          <w:lang w:eastAsia="de-DE"/>
        </w:rPr>
        <w:t>Isolierung</w:t>
      </w:r>
      <w:commentRangeEnd w:id="1"/>
      <w:r>
        <w:rPr>
          <w:rStyle w:val="Kommentarzeichen"/>
        </w:rPr>
        <w:commentReference w:id="1"/>
      </w:r>
      <w:r>
        <w:rPr>
          <w:rFonts w:ascii="Times New Roman" w:eastAsia="Times New Roman" w:hAnsi="Times New Roman" w:cs="Times New Roman"/>
          <w:sz w:val="24"/>
          <w:szCs w:val="24"/>
          <w:lang w:eastAsia="de-DE"/>
        </w:rPr>
        <w:t xml:space="preserve">, Quarantäne, physische Distanzierung) sowie der Impfquote ab. Die Anforderungen sind aktuell in weiten Teilen Deutschlands sehr hoch, sodass der Öffentliche Gesundheitsdienst (ÖGD), die Einrichtungen für die stationäre und ambulante medizinische Versorgung und Langzeitpflegeeinrichtungen an der Belastungsgrenze sind. 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besteht bei gleichzeitig steigender Inzidenz an Neuinfektionen allerdings weiterhin eine sehr hohe Zahl schwerer Erkrankungen mit entsprechender Belastung des Gesundheitssystems. Dies kann auch zu einer Einschränkung der intensivmedizinischen Versorgung von Patientinnen und Patienten mit anderen schweren Erkrankungen führen.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Darüber hinaus muss aber auch jede Bürgerin/jeder Bürger bzw. jede Einrichtung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Gesundheitsdienst, stationäre Versorgung, intensivmedizinische Kapazität) in Deutschland und in anderen </w:t>
      </w:r>
      <w:r>
        <w:rPr>
          <w:rFonts w:ascii="Times New Roman" w:eastAsia="Times New Roman" w:hAnsi="Times New Roman" w:cs="Times New Roman"/>
          <w:sz w:val="24"/>
          <w:szCs w:val="24"/>
          <w:lang w:eastAsia="de-DE"/>
        </w:rPr>
        <w:lastRenderedPageBreak/>
        <w:t>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22.11.2021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unke, Melanie" w:date="2021-11-23T11:46:00Z" w:initials="BM">
    <w:p>
      <w:pPr>
        <w:pStyle w:val="Kommentartext"/>
      </w:pPr>
      <w:r>
        <w:rPr>
          <w:rStyle w:val="Kommentarzeichen"/>
        </w:rPr>
        <w:annotationRef/>
      </w:r>
      <w:r>
        <w:t>Vielleicht ausformulieren</w:t>
      </w:r>
      <w:bookmarkStart w:id="2" w:name="_GoBack"/>
      <w:bookmarkEnd w:id="2"/>
      <w:r>
        <w:t xml:space="preserve">- hilfreich oder zu lang? </w:t>
      </w:r>
      <w:r>
        <w:t>Isolierung von Erkrankten, Quarantäne bei Ansteckungsverdacht, und physischer Distanzierung in möglichst vielen Bereichen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96490">
      <w:bodyDiv w:val="1"/>
      <w:marLeft w:val="0"/>
      <w:marRight w:val="0"/>
      <w:marTop w:val="0"/>
      <w:marBottom w:val="0"/>
      <w:divBdr>
        <w:top w:val="none" w:sz="0" w:space="0" w:color="auto"/>
        <w:left w:val="none" w:sz="0" w:space="0" w:color="auto"/>
        <w:bottom w:val="none" w:sz="0" w:space="0" w:color="auto"/>
        <w:right w:val="none" w:sz="0" w:space="0" w:color="auto"/>
      </w:divBdr>
    </w:div>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A3AD8447E8380C0DBE05D23B578E0EB.internet06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A3AD8447E8380C0DBE05D23B578E0EB.internet06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10143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Brunke, Melanie</cp:lastModifiedBy>
  <cp:revision>3</cp:revision>
  <dcterms:created xsi:type="dcterms:W3CDTF">2021-11-22T19:57:00Z</dcterms:created>
  <dcterms:modified xsi:type="dcterms:W3CDTF">2021-11-23T10:47:00Z</dcterms:modified>
</cp:coreProperties>
</file>