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2-03T12:01:00Z">
        <w:r>
          <w:rPr>
            <w:rFonts w:ascii="Times New Roman" w:eastAsia="Times New Roman" w:hAnsi="Times New Roman" w:cs="Times New Roman"/>
            <w:i/>
            <w:iCs/>
            <w:sz w:val="24"/>
            <w:szCs w:val="24"/>
            <w:lang w:eastAsia="de-DE"/>
          </w:rPr>
          <w:t>2</w:t>
        </w:r>
      </w:ins>
      <w:r>
        <w:rPr>
          <w:rFonts w:ascii="Times New Roman" w:eastAsia="Times New Roman" w:hAnsi="Times New Roman" w:cs="Times New Roman"/>
          <w:i/>
          <w:iCs/>
          <w:sz w:val="24"/>
          <w:szCs w:val="24"/>
          <w:lang w:eastAsia="de-DE"/>
        </w:rPr>
        <w:t>4.11.2021: Redaktionelle Überarbeitung</w:t>
      </w:r>
      <w:ins w:id="1" w:author="Rexroth, Ute" w:date="2021-12-03T16:50:00Z">
        <w:r>
          <w:rPr>
            <w:rFonts w:ascii="Times New Roman" w:eastAsia="Times New Roman" w:hAnsi="Times New Roman" w:cs="Times New Roman"/>
            <w:i/>
            <w:iCs/>
            <w:sz w:val="24"/>
            <w:szCs w:val="24"/>
            <w:lang w:eastAsia="de-DE"/>
          </w:rPr>
          <w:t xml:space="preserve">, Anpassung der Fallzahlentwicklung, </w:t>
        </w:r>
      </w:ins>
      <w:ins w:id="2" w:author="Rexroth, Ute" w:date="2021-12-03T17:20:00Z">
        <w:r>
          <w:rPr>
            <w:rFonts w:ascii="Times New Roman" w:eastAsia="Times New Roman" w:hAnsi="Times New Roman" w:cs="Times New Roman"/>
            <w:i/>
            <w:iCs/>
            <w:sz w:val="24"/>
            <w:szCs w:val="24"/>
            <w:lang w:eastAsia="de-DE"/>
          </w:rPr>
          <w:t xml:space="preserve">Einordnung </w:t>
        </w:r>
      </w:ins>
      <w:ins w:id="3" w:author="Rexroth, Ute" w:date="2021-12-03T16:50:00Z">
        <w:r>
          <w:rPr>
            <w:rFonts w:ascii="Times New Roman" w:eastAsia="Times New Roman" w:hAnsi="Times New Roman" w:cs="Times New Roman"/>
            <w:i/>
            <w:iCs/>
            <w:sz w:val="24"/>
            <w:szCs w:val="24"/>
            <w:lang w:eastAsia="de-DE"/>
          </w:rPr>
          <w:t>Omikron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aktuell zu senken, insbesondere um schwere Erkrankungen und Todesfälle zu minimieren</w:t>
      </w:r>
      <w:ins w:id="4" w:author="Rexroth, Ute" w:date="2021-12-03T12:02:00Z">
        <w:r>
          <w:rPr>
            <w:rFonts w:ascii="Times New Roman" w:eastAsia="Times New Roman" w:hAnsi="Times New Roman" w:cs="Times New Roman"/>
            <w:sz w:val="24"/>
            <w:szCs w:val="24"/>
            <w:lang w:eastAsia="de-DE"/>
          </w:rPr>
          <w:t xml:space="preserve"> und das Gesundheitswesen zu entlasten</w:t>
        </w:r>
      </w:ins>
      <w:r>
        <w:rPr>
          <w:rFonts w:ascii="Times New Roman" w:eastAsia="Times New Roman" w:hAnsi="Times New Roman" w:cs="Times New Roman"/>
          <w:sz w:val="24"/>
          <w:szCs w:val="24"/>
          <w:lang w:eastAsia="de-DE"/>
        </w:rPr>
        <w:t xml:space="preserve">.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Die Impfung bietet einen sehr guten Schutz gegen COVID-19. 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7-Tage-Inzidenzen </w:t>
      </w:r>
      <w:del w:id="5" w:author="Rexroth, Ute" w:date="2021-12-03T12:02:00Z">
        <w:r>
          <w:rPr>
            <w:rFonts w:ascii="Times New Roman" w:eastAsia="Times New Roman" w:hAnsi="Times New Roman" w:cs="Times New Roman"/>
            <w:sz w:val="24"/>
            <w:szCs w:val="24"/>
            <w:lang w:eastAsia="de-DE"/>
          </w:rPr>
          <w:delText xml:space="preserve">steigen </w:delText>
        </w:r>
      </w:del>
      <w:ins w:id="6" w:author="Rexroth, Ute" w:date="2021-12-03T12:02:00Z">
        <w:r>
          <w:rPr>
            <w:rFonts w:ascii="Times New Roman" w:eastAsia="Times New Roman" w:hAnsi="Times New Roman" w:cs="Times New Roman"/>
            <w:sz w:val="24"/>
            <w:szCs w:val="24"/>
            <w:lang w:eastAsia="de-DE"/>
          </w:rPr>
          <w:t xml:space="preserve">sind </w:t>
        </w:r>
      </w:ins>
      <w:r>
        <w:rPr>
          <w:rFonts w:ascii="Times New Roman" w:eastAsia="Times New Roman" w:hAnsi="Times New Roman" w:cs="Times New Roman"/>
          <w:sz w:val="24"/>
          <w:szCs w:val="24"/>
          <w:lang w:eastAsia="de-DE"/>
        </w:rPr>
        <w:t xml:space="preserve">derzeit in allen </w:t>
      </w:r>
      <w:del w:id="7" w:author="Rexroth, Ute" w:date="2021-12-03T16:51:00Z">
        <w:r>
          <w:rPr>
            <w:rFonts w:ascii="Times New Roman" w:eastAsia="Times New Roman" w:hAnsi="Times New Roman" w:cs="Times New Roman"/>
            <w:sz w:val="24"/>
            <w:szCs w:val="24"/>
            <w:lang w:eastAsia="de-DE"/>
          </w:rPr>
          <w:delText xml:space="preserve">stark </w:delText>
        </w:r>
      </w:del>
      <w:r>
        <w:rPr>
          <w:rFonts w:ascii="Times New Roman" w:eastAsia="Times New Roman" w:hAnsi="Times New Roman" w:cs="Times New Roman"/>
          <w:sz w:val="24"/>
          <w:szCs w:val="24"/>
          <w:lang w:eastAsia="de-DE"/>
        </w:rPr>
        <w:t xml:space="preserve">Altersgruppen </w:t>
      </w:r>
      <w:ins w:id="8" w:author="Rexroth, Ute" w:date="2021-12-03T12:03:00Z">
        <w:r>
          <w:rPr>
            <w:rFonts w:ascii="Times New Roman" w:eastAsia="Times New Roman" w:hAnsi="Times New Roman" w:cs="Times New Roman"/>
            <w:sz w:val="24"/>
            <w:szCs w:val="24"/>
            <w:lang w:eastAsia="de-DE"/>
          </w:rPr>
          <w:t>sehr hoch</w:t>
        </w:r>
      </w:ins>
      <w:del w:id="9" w:author="Rexroth, Ute" w:date="2021-12-03T12:02:00Z">
        <w:r>
          <w:rPr>
            <w:rFonts w:ascii="Times New Roman" w:eastAsia="Times New Roman" w:hAnsi="Times New Roman" w:cs="Times New Roman"/>
            <w:sz w:val="24"/>
            <w:szCs w:val="24"/>
            <w:lang w:eastAsia="de-DE"/>
          </w:rPr>
          <w:delText>an</w:delText>
        </w:r>
      </w:del>
      <w:r>
        <w:rPr>
          <w:rFonts w:ascii="Times New Roman" w:eastAsia="Times New Roman" w:hAnsi="Times New Roman" w:cs="Times New Roman"/>
          <w:sz w:val="24"/>
          <w:szCs w:val="24"/>
          <w:lang w:eastAsia="de-DE"/>
        </w:rPr>
        <w:t xml:space="preserve">. </w:t>
      </w:r>
      <w:ins w:id="10" w:author="Djin-Ye Oh" w:date="2021-12-07T19:10:00Z">
        <w:r>
          <w:rPr>
            <w:rFonts w:ascii="Times New Roman" w:eastAsia="Times New Roman" w:hAnsi="Times New Roman" w:cs="Times New Roman"/>
            <w:sz w:val="24"/>
            <w:szCs w:val="24"/>
            <w:lang w:eastAsia="de-DE"/>
          </w:rPr>
          <w:t>Die höchsten Inzidenzen finden sich bei Kindern in den Altersgruppen 5-9 und 10-14 Jahre</w:t>
        </w:r>
      </w:ins>
      <w:ins w:id="11" w:author="Djin-Ye Oh" w:date="2021-12-07T19:11:00Z">
        <w:r>
          <w:rPr>
            <w:rFonts w:ascii="Times New Roman" w:eastAsia="Times New Roman" w:hAnsi="Times New Roman" w:cs="Times New Roman"/>
            <w:sz w:val="24"/>
            <w:szCs w:val="24"/>
            <w:lang w:eastAsia="de-DE"/>
          </w:rPr>
          <w:t xml:space="preserve"> (W</w:t>
        </w:r>
      </w:ins>
      <w:ins w:id="12" w:author="Djin-Ye Oh" w:date="2021-12-07T19:12:00Z">
        <w:r>
          <w:rPr>
            <w:rFonts w:ascii="Times New Roman" w:eastAsia="Times New Roman" w:hAnsi="Times New Roman" w:cs="Times New Roman"/>
            <w:sz w:val="24"/>
            <w:szCs w:val="24"/>
            <w:lang w:eastAsia="de-DE"/>
          </w:rPr>
          <w:t>öchentliche I</w:t>
        </w:r>
      </w:ins>
      <w:ins w:id="13" w:author="Djin-Ye Oh" w:date="2021-12-07T19:11:00Z">
        <w:r>
          <w:rPr>
            <w:rFonts w:ascii="Times New Roman" w:eastAsia="Times New Roman" w:hAnsi="Times New Roman" w:cs="Times New Roman"/>
            <w:sz w:val="24"/>
            <w:szCs w:val="24"/>
            <w:lang w:eastAsia="de-DE"/>
          </w:rPr>
          <w:t>nzidenz 953 bzw. 1067 pro 100</w:t>
        </w:r>
      </w:ins>
      <w:ins w:id="14" w:author="Djin-Ye Oh" w:date="2021-12-07T19:12:00Z">
        <w:r>
          <w:rPr>
            <w:rFonts w:ascii="Times New Roman" w:eastAsia="Times New Roman" w:hAnsi="Times New Roman" w:cs="Times New Roman"/>
            <w:sz w:val="24"/>
            <w:szCs w:val="24"/>
            <w:lang w:eastAsia="de-DE"/>
          </w:rPr>
          <w:t>.</w:t>
        </w:r>
      </w:ins>
      <w:ins w:id="15" w:author="Djin-Ye Oh" w:date="2021-12-07T19:11:00Z">
        <w:r>
          <w:rPr>
            <w:rFonts w:ascii="Times New Roman" w:eastAsia="Times New Roman" w:hAnsi="Times New Roman" w:cs="Times New Roman"/>
            <w:sz w:val="24"/>
            <w:szCs w:val="24"/>
            <w:lang w:eastAsia="de-DE"/>
          </w:rPr>
          <w:t>000)</w:t>
        </w:r>
      </w:ins>
      <w:ins w:id="16" w:author="Djin-Ye Oh" w:date="2021-12-07T19:10: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Fallzahlen sind deutlich höher als im gleichen Zeitraum des Vorjahres. </w:t>
      </w:r>
      <w:ins w:id="17" w:author="Rexroth, Ute" w:date="2021-12-03T16:46:00Z">
        <w:r>
          <w:rPr>
            <w:rFonts w:ascii="Times New Roman" w:eastAsia="Times New Roman" w:hAnsi="Times New Roman" w:cs="Times New Roman"/>
            <w:sz w:val="24"/>
            <w:szCs w:val="24"/>
            <w:lang w:eastAsia="de-DE"/>
          </w:rPr>
          <w:t xml:space="preserve">Zuletzt deutet sich ein </w:t>
        </w:r>
      </w:ins>
      <w:ins w:id="18" w:author="Rexroth, Ute" w:date="2021-12-03T16:47:00Z">
        <w:r>
          <w:rPr>
            <w:rFonts w:ascii="Times New Roman" w:eastAsia="Times New Roman" w:hAnsi="Times New Roman" w:cs="Times New Roman"/>
            <w:sz w:val="24"/>
            <w:szCs w:val="24"/>
            <w:lang w:eastAsia="de-DE"/>
          </w:rPr>
          <w:t>Plateau</w:t>
        </w:r>
      </w:ins>
      <w:ins w:id="19" w:author="Rexroth, Ute" w:date="2021-12-03T16:46:00Z">
        <w:r>
          <w:rPr>
            <w:rFonts w:ascii="Times New Roman" w:eastAsia="Times New Roman" w:hAnsi="Times New Roman" w:cs="Times New Roman"/>
            <w:sz w:val="24"/>
            <w:szCs w:val="24"/>
            <w:lang w:eastAsia="de-DE"/>
          </w:rPr>
          <w:t xml:space="preserve"> an, was auch an </w:t>
        </w:r>
      </w:ins>
      <w:ins w:id="20" w:author="Rexroth, Ute" w:date="2021-12-03T16:51:00Z">
        <w:r>
          <w:rPr>
            <w:rFonts w:ascii="Times New Roman" w:eastAsia="Times New Roman" w:hAnsi="Times New Roman" w:cs="Times New Roman"/>
            <w:sz w:val="24"/>
            <w:szCs w:val="24"/>
            <w:lang w:eastAsia="de-DE"/>
          </w:rPr>
          <w:t xml:space="preserve">den </w:t>
        </w:r>
      </w:ins>
      <w:ins w:id="21" w:author="Rexroth, Ute" w:date="2021-12-03T16:46:00Z">
        <w:r>
          <w:rPr>
            <w:rFonts w:ascii="Times New Roman" w:eastAsia="Times New Roman" w:hAnsi="Times New Roman" w:cs="Times New Roman"/>
            <w:sz w:val="24"/>
            <w:szCs w:val="24"/>
            <w:lang w:eastAsia="de-DE"/>
          </w:rPr>
          <w:t xml:space="preserve">ausgelasteten </w:t>
        </w:r>
        <w:commentRangeStart w:id="22"/>
        <w:r>
          <w:rPr>
            <w:rFonts w:ascii="Times New Roman" w:eastAsia="Times New Roman" w:hAnsi="Times New Roman" w:cs="Times New Roman"/>
            <w:sz w:val="24"/>
            <w:szCs w:val="24"/>
            <w:lang w:eastAsia="de-DE"/>
          </w:rPr>
          <w:t>Kapazi</w:t>
        </w:r>
      </w:ins>
      <w:ins w:id="23" w:author="Rexroth, Ute" w:date="2021-12-03T16:47:00Z">
        <w:r>
          <w:rPr>
            <w:rFonts w:ascii="Times New Roman" w:eastAsia="Times New Roman" w:hAnsi="Times New Roman" w:cs="Times New Roman"/>
            <w:sz w:val="24"/>
            <w:szCs w:val="24"/>
            <w:lang w:eastAsia="de-DE"/>
          </w:rPr>
          <w:t xml:space="preserve">täten </w:t>
        </w:r>
      </w:ins>
      <w:commentRangeEnd w:id="22"/>
      <w:r>
        <w:rPr>
          <w:rStyle w:val="Kommentarzeichen"/>
        </w:rPr>
        <w:commentReference w:id="22"/>
      </w:r>
      <w:ins w:id="24" w:author="Rexroth, Ute" w:date="2021-12-03T16:47:00Z">
        <w:r>
          <w:rPr>
            <w:rFonts w:ascii="Times New Roman" w:eastAsia="Times New Roman" w:hAnsi="Times New Roman" w:cs="Times New Roman"/>
            <w:sz w:val="24"/>
            <w:szCs w:val="24"/>
            <w:lang w:eastAsia="de-DE"/>
          </w:rPr>
          <w:t xml:space="preserve">liegen kann. </w:t>
        </w:r>
      </w:ins>
      <w:del w:id="25" w:author="Rexroth, Ute" w:date="2021-12-03T16:47:00Z">
        <w:r>
          <w:rPr>
            <w:rFonts w:ascii="Times New Roman" w:eastAsia="Times New Roman" w:hAnsi="Times New Roman" w:cs="Times New Roman"/>
            <w:sz w:val="24"/>
            <w:szCs w:val="24"/>
            <w:lang w:eastAsia="de-DE"/>
          </w:rPr>
          <w:delText xml:space="preserve">Ein weiterer Anstieg der Infektionszahlen ist zu erwarten. </w:delText>
        </w:r>
      </w:del>
      <w:r>
        <w:rPr>
          <w:rFonts w:ascii="Times New Roman" w:eastAsia="Times New Roman" w:hAnsi="Times New Roman" w:cs="Times New Roman"/>
          <w:sz w:val="24"/>
          <w:szCs w:val="24"/>
          <w:lang w:eastAsia="de-DE"/>
        </w:rPr>
        <w:t xml:space="preserve">Gründe </w:t>
      </w:r>
      <w:del w:id="26" w:author="Rexroth, Ute" w:date="2021-12-03T16:47:00Z">
        <w:r>
          <w:rPr>
            <w:rFonts w:ascii="Times New Roman" w:eastAsia="Times New Roman" w:hAnsi="Times New Roman" w:cs="Times New Roman"/>
            <w:sz w:val="24"/>
            <w:szCs w:val="24"/>
            <w:lang w:eastAsia="de-DE"/>
          </w:rPr>
          <w:delText>da</w:delText>
        </w:r>
      </w:del>
      <w:r>
        <w:rPr>
          <w:rFonts w:ascii="Times New Roman" w:eastAsia="Times New Roman" w:hAnsi="Times New Roman" w:cs="Times New Roman"/>
          <w:sz w:val="24"/>
          <w:szCs w:val="24"/>
          <w:lang w:eastAsia="de-DE"/>
        </w:rPr>
        <w:t xml:space="preserve">für </w:t>
      </w:r>
      <w:ins w:id="27" w:author="Rexroth, Ute" w:date="2021-12-03T16:47:00Z">
        <w:r>
          <w:rPr>
            <w:rFonts w:ascii="Times New Roman" w:eastAsia="Times New Roman" w:hAnsi="Times New Roman" w:cs="Times New Roman"/>
            <w:sz w:val="24"/>
            <w:szCs w:val="24"/>
            <w:lang w:eastAsia="de-DE"/>
          </w:rPr>
          <w:t xml:space="preserve">die hohen Fallzahlen </w:t>
        </w:r>
      </w:ins>
      <w:r>
        <w:rPr>
          <w:rFonts w:ascii="Times New Roman" w:eastAsia="Times New Roman" w:hAnsi="Times New Roman" w:cs="Times New Roman"/>
          <w:sz w:val="24"/>
          <w:szCs w:val="24"/>
          <w:lang w:eastAsia="de-DE"/>
        </w:rPr>
        <w:t>sind unter anderem mehr Kontakte in Innenräumen und die noch immer große Zahl ungeimpfter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zeigt </w:t>
      </w:r>
      <w:ins w:id="28" w:author="Rexroth, Ute" w:date="2021-12-03T17:20: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eine steigende Tendenz. Die Zahl schwerer Erkrankungen an COVID-19, die im Krankenhaus evtl. auch intensivmedizinisch behandelt werden müssen, steigt ebenfalls weiter an. Es lassen sich </w:t>
      </w:r>
      <w:del w:id="29" w:author="Rexroth, Ute" w:date="2021-12-03T16:52:00Z">
        <w:r>
          <w:rPr>
            <w:rFonts w:ascii="Times New Roman" w:eastAsia="Times New Roman" w:hAnsi="Times New Roman" w:cs="Times New Roman"/>
            <w:sz w:val="24"/>
            <w:szCs w:val="24"/>
            <w:lang w:eastAsia="de-DE"/>
          </w:rPr>
          <w:delText>nicht alle</w:delText>
        </w:r>
      </w:del>
      <w:ins w:id="30" w:author="Rexroth, Ute" w:date="2021-12-03T16:52:00Z">
        <w:r>
          <w:rPr>
            <w:rFonts w:ascii="Times New Roman" w:eastAsia="Times New Roman" w:hAnsi="Times New Roman" w:cs="Times New Roman"/>
            <w:sz w:val="24"/>
            <w:szCs w:val="24"/>
            <w:lang w:eastAsia="de-DE"/>
          </w:rPr>
          <w:t>viele</w:t>
        </w:r>
      </w:ins>
      <w:r>
        <w:rPr>
          <w:rFonts w:ascii="Times New Roman" w:eastAsia="Times New Roman" w:hAnsi="Times New Roman" w:cs="Times New Roman"/>
          <w:sz w:val="24"/>
          <w:szCs w:val="24"/>
          <w:lang w:eastAsia="de-DE"/>
        </w:rPr>
        <w:t xml:space="preserve"> Infektionsketten </w:t>
      </w:r>
      <w:ins w:id="31" w:author="Rexroth, Ute" w:date="2021-12-03T16:52:00Z">
        <w:r>
          <w:rPr>
            <w:rFonts w:ascii="Times New Roman" w:eastAsia="Times New Roman" w:hAnsi="Times New Roman" w:cs="Times New Roman"/>
            <w:sz w:val="24"/>
            <w:szCs w:val="24"/>
            <w:lang w:eastAsia="de-DE"/>
          </w:rPr>
          <w:t xml:space="preserve">nicht </w:t>
        </w:r>
      </w:ins>
      <w:r>
        <w:rPr>
          <w:rFonts w:ascii="Times New Roman" w:eastAsia="Times New Roman" w:hAnsi="Times New Roman" w:cs="Times New Roman"/>
          <w:sz w:val="24"/>
          <w:szCs w:val="24"/>
          <w:lang w:eastAsia="de-DE"/>
        </w:rPr>
        <w:t>nachvollziehen, Ausbrüche treten in vielen verschiedenen Umfeldern auf.</w:t>
      </w:r>
      <w:ins w:id="32" w:author="Rexroth, Ute" w:date="2021-12-03T16:53:00Z">
        <w:r>
          <w:rPr>
            <w:rFonts w:ascii="Times New Roman" w:eastAsia="Times New Roman" w:hAnsi="Times New Roman" w:cs="Times New Roman"/>
            <w:sz w:val="24"/>
            <w:szCs w:val="24"/>
            <w:lang w:eastAsia="de-DE"/>
          </w:rPr>
          <w:t xml:space="preserve"> Die besorgniserregende Variante Omikron </w:t>
        </w:r>
      </w:ins>
      <w:commentRangeStart w:id="33"/>
      <w:ins w:id="34" w:author="Rexroth, Ute" w:date="2021-12-03T16:54:00Z">
        <w:r>
          <w:rPr>
            <w:rFonts w:ascii="Times New Roman" w:eastAsia="Times New Roman" w:hAnsi="Times New Roman" w:cs="Times New Roman"/>
            <w:sz w:val="24"/>
            <w:szCs w:val="24"/>
            <w:lang w:eastAsia="de-DE"/>
          </w:rPr>
          <w:t>ist möglicherweise noch übertragbarer als bisher</w:t>
        </w:r>
      </w:ins>
      <w:ins w:id="35" w:author="Rexroth, Ute" w:date="2021-12-03T17:21:00Z">
        <w:r>
          <w:rPr>
            <w:rFonts w:ascii="Times New Roman" w:eastAsia="Times New Roman" w:hAnsi="Times New Roman" w:cs="Times New Roman"/>
            <w:sz w:val="24"/>
            <w:szCs w:val="24"/>
            <w:lang w:eastAsia="de-DE"/>
          </w:rPr>
          <w:t xml:space="preserve"> zirkulierende </w:t>
        </w:r>
      </w:ins>
      <w:ins w:id="36" w:author="Rexroth, Ute" w:date="2021-12-03T16:54:00Z">
        <w:r>
          <w:rPr>
            <w:rFonts w:ascii="Times New Roman" w:eastAsia="Times New Roman" w:hAnsi="Times New Roman" w:cs="Times New Roman"/>
            <w:sz w:val="24"/>
            <w:szCs w:val="24"/>
            <w:lang w:eastAsia="de-DE"/>
          </w:rPr>
          <w:t>Varianten</w:t>
        </w:r>
      </w:ins>
      <w:commentRangeEnd w:id="33"/>
      <w:r>
        <w:rPr>
          <w:rStyle w:val="Kommentarzeichen"/>
        </w:rPr>
        <w:commentReference w:id="33"/>
      </w:r>
      <w:ins w:id="37" w:author="Rexroth, Ute" w:date="2021-12-03T16:54:00Z">
        <w:r>
          <w:rPr>
            <w:rFonts w:ascii="Times New Roman" w:eastAsia="Times New Roman" w:hAnsi="Times New Roman" w:cs="Times New Roman"/>
            <w:sz w:val="24"/>
            <w:szCs w:val="24"/>
            <w:lang w:eastAsia="de-DE"/>
          </w:rPr>
          <w:t xml:space="preserve"> und wird bereits in Deutschland nachgewiesen.</w:t>
        </w:r>
      </w:ins>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38"/>
      <w:r>
        <w:rPr>
          <w:rFonts w:ascii="Times New Roman" w:eastAsia="Times New Roman" w:hAnsi="Times New Roman" w:cs="Times New Roman"/>
          <w:sz w:val="24"/>
          <w:szCs w:val="24"/>
          <w:lang w:eastAsia="de-DE"/>
        </w:rPr>
        <w:t xml:space="preserve">Das Virus </w:t>
      </w:r>
      <w:commentRangeEnd w:id="38"/>
      <w:r>
        <w:rPr>
          <w:rStyle w:val="Kommentarzeichen"/>
        </w:rPr>
        <w:commentReference w:id="38"/>
      </w:r>
      <w:ins w:id="39" w:author="Rexroth, Ute" w:date="2021-12-03T16:54:00Z">
        <w:r>
          <w:rPr>
            <w:rFonts w:ascii="Times New Roman" w:eastAsia="Times New Roman" w:hAnsi="Times New Roman" w:cs="Times New Roman"/>
            <w:sz w:val="24"/>
            <w:szCs w:val="24"/>
            <w:lang w:eastAsia="de-DE"/>
          </w:rPr>
          <w:t xml:space="preserve">SARS-CoV-2 </w:t>
        </w:r>
      </w:ins>
      <w:r>
        <w:rPr>
          <w:rFonts w:ascii="Times New Roman" w:eastAsia="Times New Roman" w:hAnsi="Times New Roman" w:cs="Times New Roman"/>
          <w:sz w:val="24"/>
          <w:szCs w:val="24"/>
          <w:lang w:eastAsia="de-DE"/>
        </w:rPr>
        <w:t>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aktuelle Entwicklung ist sehr besorgniserregend und es ist zu befürchten, dass es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w:t>
      </w:r>
      <w:ins w:id="40" w:author="Djin-Ye Oh" w:date="2021-12-07T19:14:00Z">
        <w:r>
          <w:rPr>
            <w:rFonts w:ascii="Times New Roman" w:eastAsia="Times New Roman" w:hAnsi="Times New Roman" w:cs="Times New Roman"/>
            <w:sz w:val="24"/>
            <w:szCs w:val="24"/>
            <w:lang w:eastAsia="de-DE"/>
          </w:rPr>
          <w:t xml:space="preserve">deutschlandweit </w:t>
        </w:r>
      </w:ins>
      <w:r>
        <w:rPr>
          <w:rFonts w:ascii="Times New Roman" w:eastAsia="Times New Roman" w:hAnsi="Times New Roman" w:cs="Times New Roman"/>
          <w:sz w:val="24"/>
          <w:szCs w:val="24"/>
          <w:lang w:eastAsia="de-DE"/>
        </w:rPr>
        <w:t xml:space="preserve">verfügbaren intensivmedizinischen Behandlungskapazitäten </w:t>
      </w:r>
      <w:ins w:id="41" w:author="Rexroth, Ute" w:date="2021-12-03T16:55:00Z">
        <w:del w:id="42" w:author="Djin-Ye Oh" w:date="2021-12-07T19:14:00Z">
          <w:r>
            <w:rPr>
              <w:rFonts w:ascii="Times New Roman" w:eastAsia="Times New Roman" w:hAnsi="Times New Roman" w:cs="Times New Roman"/>
              <w:sz w:val="24"/>
              <w:szCs w:val="24"/>
              <w:lang w:eastAsia="de-DE"/>
            </w:rPr>
            <w:delText xml:space="preserve">deutschlandweit </w:delText>
          </w:r>
        </w:del>
      </w:ins>
      <w:r>
        <w:rPr>
          <w:rFonts w:ascii="Times New Roman" w:eastAsia="Times New Roman" w:hAnsi="Times New Roman" w:cs="Times New Roman"/>
          <w:sz w:val="24"/>
          <w:szCs w:val="24"/>
          <w:lang w:eastAsia="de-DE"/>
        </w:rPr>
        <w:t xml:space="preserve">zeitnah 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ab sofort jeder Bürger und jede Bürgerin möglichst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w:t>
      </w:r>
      <w:ins w:id="43" w:author="Rexroth, Ute" w:date="2021-12-03T16:57:00Z">
        <w:r>
          <w:rPr>
            <w:rFonts w:ascii="Times New Roman" w:eastAsia="Times New Roman" w:hAnsi="Times New Roman" w:cs="Times New Roman"/>
            <w:sz w:val="24"/>
            <w:szCs w:val="24"/>
            <w:lang w:eastAsia="de-DE"/>
          </w:rPr>
          <w:t xml:space="preserve">und Reisen vermieden </w:t>
        </w:r>
      </w:ins>
      <w:r>
        <w:rPr>
          <w:rFonts w:ascii="Times New Roman" w:eastAsia="Times New Roman" w:hAnsi="Times New Roman" w:cs="Times New Roman"/>
          <w:sz w:val="24"/>
          <w:szCs w:val="24"/>
          <w:lang w:eastAsia="de-DE"/>
        </w:rPr>
        <w:t>werden. Sofern Kontakte nicht gemieden werden können, sollten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wie z.B. Tanzveranstaltungen, möglichst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Auch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sollte von allen Personengruppen gemäß den STIKO-Empfehlungen genutzt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w:t>
      </w:r>
      <w:bookmarkStart w:id="44" w:name="_GoBack"/>
      <w:commentRangeStart w:id="45"/>
      <w:r>
        <w:rPr>
          <w:rFonts w:ascii="Times New Roman" w:eastAsia="Times New Roman" w:hAnsi="Times New Roman" w:cs="Times New Roman"/>
          <w:sz w:val="24"/>
          <w:szCs w:val="24"/>
          <w:lang w:eastAsia="de-DE"/>
        </w:rPr>
        <w:t>Alle Impfstoffe, die aktuell in Deutschland zur Verfügung stehen, schützen nach derzeitigen Erkenntnissen bei vollständiger Impfung sehr gut vor einer schweren Erkrankung.</w:t>
      </w:r>
      <w:ins w:id="46" w:author="Rexroth, Ute" w:date="2021-12-03T17:32:00Z">
        <w:r>
          <w:rPr>
            <w:rFonts w:ascii="Times New Roman" w:eastAsia="Times New Roman" w:hAnsi="Times New Roman" w:cs="Times New Roman"/>
            <w:sz w:val="24"/>
            <w:szCs w:val="24"/>
            <w:lang w:eastAsia="de-DE"/>
          </w:rPr>
          <w:t xml:space="preserve"> Der Schutz der Impfung gegen die durch die Variante Omikron verursachten Erkrankung lässt sich derzeit noch nicht abschätzen.</w:t>
        </w:r>
      </w:ins>
      <w:r>
        <w:rPr>
          <w:rFonts w:ascii="Times New Roman" w:eastAsia="Times New Roman" w:hAnsi="Times New Roman" w:cs="Times New Roman"/>
          <w:sz w:val="24"/>
          <w:szCs w:val="24"/>
          <w:lang w:eastAsia="de-DE"/>
        </w:rPr>
        <w:t xml:space="preserve"> </w:t>
      </w:r>
      <w:commentRangeEnd w:id="45"/>
      <w:r>
        <w:rPr>
          <w:rStyle w:val="Kommentarzeichen"/>
        </w:rPr>
        <w:commentReference w:id="45"/>
      </w:r>
      <w:bookmarkEnd w:id="44"/>
      <w:r>
        <w:rPr>
          <w:rFonts w:ascii="Times New Roman" w:eastAsia="Times New Roman" w:hAnsi="Times New Roman" w:cs="Times New Roman"/>
          <w:sz w:val="24"/>
          <w:szCs w:val="24"/>
          <w:lang w:eastAsia="de-DE"/>
        </w:rPr>
        <w:t>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w:t>
      </w:r>
      <w:ins w:id="47" w:author="Rexroth, Ute" w:date="2021-12-03T17:23:00Z">
        <w:r>
          <w:rPr>
            <w:rFonts w:ascii="Times New Roman" w:eastAsia="Times New Roman" w:hAnsi="Times New Roman" w:cs="Times New Roman"/>
            <w:sz w:val="24"/>
            <w:szCs w:val="24"/>
            <w:lang w:eastAsia="de-DE"/>
          </w:rPr>
          <w:t xml:space="preserve">sehr </w:t>
        </w:r>
      </w:ins>
      <w:r>
        <w:rPr>
          <w:rFonts w:ascii="Times New Roman" w:eastAsia="Times New Roman" w:hAnsi="Times New Roman" w:cs="Times New Roman"/>
          <w:sz w:val="24"/>
          <w:szCs w:val="24"/>
          <w:lang w:eastAsia="de-DE"/>
        </w:rPr>
        <w:t xml:space="preserve">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w:t>
      </w:r>
      <w:ins w:id="48" w:author="Rexroth, Ute" w:date="2021-12-03T17:23:00Z">
        <w:r>
          <w:rPr>
            <w:rFonts w:ascii="Times New Roman" w:eastAsia="Times New Roman" w:hAnsi="Times New Roman" w:cs="Times New Roman"/>
            <w:sz w:val="24"/>
            <w:szCs w:val="24"/>
            <w:lang w:eastAsia="de-DE"/>
          </w:rPr>
          <w:t xml:space="preserve">dies gilt </w:t>
        </w:r>
      </w:ins>
      <w:r>
        <w:rPr>
          <w:rFonts w:ascii="Times New Roman" w:eastAsia="Times New Roman" w:hAnsi="Times New Roman" w:cs="Times New Roman"/>
          <w:sz w:val="24"/>
          <w:szCs w:val="24"/>
          <w:lang w:eastAsia="de-DE"/>
        </w:rPr>
        <w:t xml:space="preserve">insbesondere </w:t>
      </w:r>
      <w:ins w:id="49" w:author="Rexroth, Ute" w:date="2021-12-03T17:23: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die derzeit zirkulierende Deltavariante</w:t>
      </w:r>
      <w:ins w:id="50" w:author="Rexroth, Ute" w:date="2021-12-03T17:23:00Z">
        <w:r>
          <w:rPr>
            <w:rFonts w:ascii="Times New Roman" w:eastAsia="Times New Roman" w:hAnsi="Times New Roman" w:cs="Times New Roman"/>
            <w:sz w:val="24"/>
            <w:szCs w:val="24"/>
            <w:lang w:eastAsia="de-DE"/>
          </w:rPr>
          <w:t xml:space="preserve"> und möglicherweise noch mehr für die </w:t>
        </w:r>
      </w:ins>
      <w:del w:id="51" w:author="Rexroth, Ute" w:date="2021-12-03T17:23:00Z">
        <w:r>
          <w:rPr>
            <w:rFonts w:ascii="Times New Roman" w:eastAsia="Times New Roman" w:hAnsi="Times New Roman" w:cs="Times New Roman"/>
            <w:sz w:val="24"/>
            <w:szCs w:val="24"/>
            <w:lang w:eastAsia="de-DE"/>
          </w:rPr>
          <w:delText xml:space="preserve">. </w:delText>
        </w:r>
      </w:del>
      <w:proofErr w:type="spellStart"/>
      <w:ins w:id="52" w:author="Rexroth, Ute" w:date="2021-12-03T16:48:00Z">
        <w:r>
          <w:rPr>
            <w:rFonts w:ascii="Times New Roman" w:eastAsia="Times New Roman" w:hAnsi="Times New Roman" w:cs="Times New Roman"/>
            <w:sz w:val="24"/>
            <w:szCs w:val="24"/>
            <w:lang w:eastAsia="de-DE"/>
          </w:rPr>
          <w:t>Omikron</w:t>
        </w:r>
      </w:ins>
      <w:ins w:id="53" w:author="Rexroth, Ute" w:date="2021-12-03T17:23:00Z">
        <w:r>
          <w:rPr>
            <w:rFonts w:ascii="Times New Roman" w:eastAsia="Times New Roman" w:hAnsi="Times New Roman" w:cs="Times New Roman"/>
            <w:sz w:val="24"/>
            <w:szCs w:val="24"/>
            <w:lang w:eastAsia="de-DE"/>
          </w:rPr>
          <w:t>variante</w:t>
        </w:r>
        <w:proofErr w:type="spellEnd"/>
        <w:r>
          <w:rPr>
            <w:rFonts w:ascii="Times New Roman" w:eastAsia="Times New Roman" w:hAnsi="Times New Roman" w:cs="Times New Roman"/>
            <w:sz w:val="24"/>
            <w:szCs w:val="24"/>
            <w:lang w:eastAsia="de-DE"/>
          </w:rPr>
          <w:t>.</w:t>
        </w:r>
      </w:ins>
      <w:ins w:id="54" w:author="Rexroth, Ute" w:date="2021-12-03T16: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Übertragung durch Tröpfchen und Aerosole spielt </w:t>
      </w:r>
      <w:del w:id="55" w:author="Rexroth, Ute" w:date="2021-12-03T16:49:00Z">
        <w:r>
          <w:rPr>
            <w:rFonts w:ascii="Times New Roman" w:eastAsia="Times New Roman" w:hAnsi="Times New Roman" w:cs="Times New Roman"/>
            <w:sz w:val="24"/>
            <w:szCs w:val="24"/>
            <w:lang w:eastAsia="de-DE"/>
          </w:rPr>
          <w:delText xml:space="preserve">dabei </w:delText>
        </w:r>
      </w:del>
      <w:r>
        <w:rPr>
          <w:rFonts w:ascii="Times New Roman" w:eastAsia="Times New Roman" w:hAnsi="Times New Roman" w:cs="Times New Roman"/>
          <w:sz w:val="24"/>
          <w:szCs w:val="24"/>
          <w:lang w:eastAsia="de-DE"/>
        </w:rPr>
        <w:t xml:space="preserve">eine besondere Rolle – v.a. in Innenräumen. Das Infektionsrisiko kann </w:t>
      </w:r>
      <w:ins w:id="56" w:author="Rexroth, Ute" w:date="2021-12-03T17:24:00Z">
        <w:r>
          <w:rPr>
            <w:rFonts w:ascii="Times New Roman" w:eastAsia="Times New Roman" w:hAnsi="Times New Roman" w:cs="Times New Roman"/>
            <w:sz w:val="24"/>
            <w:szCs w:val="24"/>
            <w:lang w:eastAsia="de-DE"/>
          </w:rPr>
          <w:t xml:space="preserve">selbstwirksam </w:t>
        </w:r>
      </w:ins>
      <w:r>
        <w:rPr>
          <w:rFonts w:ascii="Times New Roman" w:eastAsia="Times New Roman" w:hAnsi="Times New Roman" w:cs="Times New Roman"/>
          <w:sz w:val="24"/>
          <w:szCs w:val="24"/>
          <w:lang w:eastAsia="de-DE"/>
        </w:rPr>
        <w:t xml:space="preserve">durch </w:t>
      </w:r>
      <w:ins w:id="57" w:author="Rexroth, Ute" w:date="2021-12-03T17:24:00Z">
        <w:r>
          <w:rPr>
            <w:rFonts w:ascii="Times New Roman" w:eastAsia="Times New Roman" w:hAnsi="Times New Roman" w:cs="Times New Roman"/>
            <w:sz w:val="24"/>
            <w:szCs w:val="24"/>
            <w:lang w:eastAsia="de-DE"/>
          </w:rPr>
          <w:t xml:space="preserve">das individuelle Verhalten </w:t>
        </w:r>
      </w:ins>
      <w:ins w:id="58" w:author="Rexroth, Ute" w:date="2021-12-03T17:27:00Z">
        <w:r>
          <w:rPr>
            <w:rFonts w:ascii="Times New Roman" w:eastAsia="Times New Roman" w:hAnsi="Times New Roman" w:cs="Times New Roman"/>
            <w:sz w:val="24"/>
            <w:szCs w:val="24"/>
            <w:lang w:eastAsia="de-DE"/>
          </w:rPr>
          <w:t>(AHA+L-Regeln s.o.)</w:t>
        </w:r>
      </w:ins>
      <w:commentRangeStart w:id="59"/>
      <w:del w:id="60" w:author="Rexroth, Ute" w:date="2021-12-03T17:28:00Z">
        <w:r>
          <w:rPr>
            <w:rFonts w:ascii="Times New Roman" w:eastAsia="Times New Roman" w:hAnsi="Times New Roman" w:cs="Times New Roman"/>
            <w:sz w:val="24"/>
            <w:szCs w:val="24"/>
            <w:lang w:eastAsia="de-DE"/>
          </w:rPr>
          <w:delText>die eigene Impfung</w:delText>
        </w:r>
      </w:del>
      <w:del w:id="61" w:author="Rexroth, Ute" w:date="2021-12-03T17:27:00Z">
        <w:r>
          <w:rPr>
            <w:rFonts w:ascii="Times New Roman" w:eastAsia="Times New Roman" w:hAnsi="Times New Roman" w:cs="Times New Roman"/>
            <w:sz w:val="24"/>
            <w:szCs w:val="24"/>
            <w:lang w:eastAsia="de-DE"/>
          </w:rPr>
          <w:delText xml:space="preserve"> und</w:delText>
        </w:r>
      </w:del>
      <w:r>
        <w:rPr>
          <w:rFonts w:ascii="Times New Roman" w:eastAsia="Times New Roman" w:hAnsi="Times New Roman" w:cs="Times New Roman"/>
          <w:sz w:val="24"/>
          <w:szCs w:val="24"/>
          <w:lang w:eastAsia="de-DE"/>
        </w:rPr>
        <w:t xml:space="preserve"> </w:t>
      </w:r>
      <w:commentRangeEnd w:id="59"/>
      <w:r>
        <w:rPr>
          <w:rStyle w:val="Kommentarzeichen"/>
        </w:rPr>
        <w:commentReference w:id="59"/>
      </w:r>
      <w:del w:id="62" w:author="Rexroth, Ute" w:date="2021-12-03T17:24:00Z">
        <w:r>
          <w:rPr>
            <w:rFonts w:ascii="Times New Roman" w:eastAsia="Times New Roman" w:hAnsi="Times New Roman" w:cs="Times New Roman"/>
            <w:sz w:val="24"/>
            <w:szCs w:val="24"/>
            <w:lang w:eastAsia="de-DE"/>
          </w:rPr>
          <w:delText xml:space="preserve">das individuelle Verhalten selbstwirksam </w:delText>
        </w:r>
      </w:del>
      <w:r>
        <w:rPr>
          <w:rFonts w:ascii="Times New Roman" w:eastAsia="Times New Roman" w:hAnsi="Times New Roman" w:cs="Times New Roman"/>
          <w:sz w:val="24"/>
          <w:szCs w:val="24"/>
          <w:lang w:eastAsia="de-DE"/>
        </w:rPr>
        <w:t>reduziert werden</w:t>
      </w:r>
      <w:ins w:id="63" w:author="Rexroth, Ute" w:date="2021-12-03T17:2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64" w:author="Rexroth, Ute" w:date="2021-12-03T17:27:00Z">
        <w:r>
          <w:rPr>
            <w:rFonts w:ascii="Times New Roman" w:eastAsia="Times New Roman" w:hAnsi="Times New Roman" w:cs="Times New Roman"/>
            <w:sz w:val="24"/>
            <w:szCs w:val="24"/>
            <w:lang w:eastAsia="de-DE"/>
          </w:rPr>
          <w:delText xml:space="preserve">(AHA+L-Regeln s.o.). </w:delText>
        </w:r>
      </w:del>
      <w:r>
        <w:rPr>
          <w:rFonts w:ascii="Times New Roman" w:eastAsia="Times New Roman" w:hAnsi="Times New Roman" w:cs="Times New Roman"/>
          <w:sz w:val="24"/>
          <w:szCs w:val="24"/>
          <w:lang w:eastAsia="de-DE"/>
        </w:rPr>
        <w:t xml:space="preserve">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w:t>
      </w:r>
      <w:moveToRangeStart w:id="65" w:author="Rexroth, Ute" w:date="2021-12-03T17:07:00Z" w:name="move89443683"/>
      <w:moveTo w:id="66" w:author="Rexroth, Ute" w:date="2021-12-03T17:07:00Z">
        <w:r>
          <w:rPr>
            <w:rFonts w:ascii="Times New Roman" w:eastAsia="Times New Roman" w:hAnsi="Times New Roman" w:cs="Times New Roman"/>
            <w:sz w:val="24"/>
            <w:szCs w:val="24"/>
            <w:lang w:eastAsia="de-DE"/>
          </w:rPr>
          <w:t xml:space="preserve">Langzeitfolgen können auch nach leichten Verläufen auftreten. </w:t>
        </w:r>
      </w:moveTo>
      <w:moveToRangeEnd w:id="65"/>
      <w:r>
        <w:rPr>
          <w:rFonts w:ascii="Times New Roman" w:eastAsia="Times New Roman" w:hAnsi="Times New Roman" w:cs="Times New Roman"/>
          <w:sz w:val="24"/>
          <w:szCs w:val="24"/>
          <w:lang w:eastAsia="de-DE"/>
        </w:rPr>
        <w:t>Internationale Studien weisen darauf hin, dass die derzeit in Deutschland dominierende Deltavariante im Vergleich mit früher vorherrschenden Viren bzw. Varianten zu schwereren Krankheitsverläufen mit mehr Hospitalisierungen und häufigerer Todesfolge führt.</w:t>
      </w:r>
      <w:ins w:id="67" w:author="Rexroth, Ute" w:date="2021-12-03T17:08:00Z">
        <w:r>
          <w:rPr>
            <w:rFonts w:ascii="Times New Roman" w:eastAsia="Times New Roman" w:hAnsi="Times New Roman" w:cs="Times New Roman"/>
            <w:sz w:val="24"/>
            <w:szCs w:val="24"/>
            <w:lang w:eastAsia="de-DE"/>
          </w:rPr>
          <w:t xml:space="preserve"> </w:t>
        </w:r>
      </w:ins>
      <w:ins w:id="68" w:author="Rexroth, Ute" w:date="2021-12-03T17:31:00Z">
        <w:r>
          <w:rPr>
            <w:rFonts w:ascii="Times New Roman" w:eastAsia="Times New Roman" w:hAnsi="Times New Roman" w:cs="Times New Roman"/>
            <w:sz w:val="24"/>
            <w:szCs w:val="24"/>
            <w:lang w:eastAsia="de-DE"/>
          </w:rPr>
          <w:t>D</w:t>
        </w:r>
      </w:ins>
      <w:ins w:id="69" w:author="Rexroth, Ute" w:date="2021-12-03T17:08:00Z">
        <w:r>
          <w:rPr>
            <w:rFonts w:ascii="Times New Roman" w:eastAsia="Times New Roman" w:hAnsi="Times New Roman" w:cs="Times New Roman"/>
            <w:sz w:val="24"/>
            <w:szCs w:val="24"/>
            <w:lang w:eastAsia="de-DE"/>
          </w:rPr>
          <w:t>ie Schwere der durch die Variante Omik</w:t>
        </w:r>
      </w:ins>
      <w:ins w:id="70" w:author="Rexroth, Ute" w:date="2021-12-03T17:09:00Z">
        <w:r>
          <w:rPr>
            <w:rFonts w:ascii="Times New Roman" w:eastAsia="Times New Roman" w:hAnsi="Times New Roman" w:cs="Times New Roman"/>
            <w:sz w:val="24"/>
            <w:szCs w:val="24"/>
            <w:lang w:eastAsia="de-DE"/>
          </w:rPr>
          <w:t>ron verursachten Erkrankung lässt sich derzeit noch nicht abschätzen.</w:t>
        </w:r>
      </w:ins>
      <w:r>
        <w:rPr>
          <w:rFonts w:ascii="Times New Roman" w:eastAsia="Times New Roman" w:hAnsi="Times New Roman" w:cs="Times New Roman"/>
          <w:sz w:val="24"/>
          <w:szCs w:val="24"/>
          <w:lang w:eastAsia="de-DE"/>
        </w:rPr>
        <w:t xml:space="preserve"> </w:t>
      </w:r>
      <w:moveFromRangeStart w:id="71" w:author="Rexroth, Ute" w:date="2021-12-03T17:07:00Z" w:name="move89443683"/>
      <w:moveFrom w:id="72" w:author="Rexroth, Ute" w:date="2021-12-03T17:07:00Z">
        <w:r>
          <w:rPr>
            <w:rFonts w:ascii="Times New Roman" w:eastAsia="Times New Roman" w:hAnsi="Times New Roman" w:cs="Times New Roman"/>
            <w:sz w:val="24"/>
            <w:szCs w:val="24"/>
            <w:lang w:eastAsia="de-DE"/>
          </w:rPr>
          <w:t xml:space="preserve">Langzeitfolgen können auch nach leichten Verläufen auftreten. </w:t>
        </w:r>
      </w:moveFrom>
      <w:moveFromRangeEnd w:id="71"/>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w:t>
      </w:r>
      <w:del w:id="73" w:author="Rexroth, Ute" w:date="2021-12-03T17:10:00Z">
        <w:r>
          <w:rPr>
            <w:rFonts w:ascii="Times New Roman" w:eastAsia="Times New Roman" w:hAnsi="Times New Roman" w:cs="Times New Roman"/>
            <w:sz w:val="24"/>
            <w:szCs w:val="24"/>
            <w:lang w:eastAsia="de-DE"/>
          </w:rPr>
          <w:delText xml:space="preserve">der Öffentliche Gesundheitsdienst (ÖGD), </w:delText>
        </w:r>
      </w:del>
      <w:r>
        <w:rPr>
          <w:rFonts w:ascii="Times New Roman" w:eastAsia="Times New Roman" w:hAnsi="Times New Roman" w:cs="Times New Roman"/>
          <w:sz w:val="24"/>
          <w:szCs w:val="24"/>
          <w:lang w:eastAsia="de-DE"/>
        </w:rPr>
        <w:t xml:space="preserve">die Einrichtungen für die stationäre und ambulante medizinische Versorgung und Langzeitpflegeeinrichtungen </w:t>
      </w:r>
      <w:ins w:id="74" w:author="Rexroth, Ute" w:date="2021-12-03T17:10:00Z">
        <w:r>
          <w:rPr>
            <w:rFonts w:ascii="Times New Roman" w:eastAsia="Times New Roman" w:hAnsi="Times New Roman" w:cs="Times New Roman"/>
            <w:sz w:val="24"/>
            <w:szCs w:val="24"/>
            <w:lang w:eastAsia="de-DE"/>
          </w:rPr>
          <w:t xml:space="preserve">sowie der Öffentliche Gesundheitsdienst (ÖGD) </w:t>
        </w:r>
      </w:ins>
      <w:r>
        <w:rPr>
          <w:rFonts w:ascii="Times New Roman" w:eastAsia="Times New Roman" w:hAnsi="Times New Roman" w:cs="Times New Roman"/>
          <w:sz w:val="24"/>
          <w:szCs w:val="24"/>
          <w:lang w:eastAsia="de-DE"/>
        </w:rPr>
        <w:t>an der Belastungsgrenze sind.</w:t>
      </w:r>
      <w:ins w:id="75" w:author="Rexroth, Ute" w:date="2021-12-03T17:10:00Z">
        <w:r>
          <w:rPr>
            <w:rFonts w:ascii="Times New Roman" w:eastAsia="Times New Roman" w:hAnsi="Times New Roman" w:cs="Times New Roman"/>
            <w:sz w:val="24"/>
            <w:szCs w:val="24"/>
            <w:lang w:eastAsia="de-DE"/>
          </w:rPr>
          <w:t xml:space="preserve"> </w:t>
        </w:r>
      </w:ins>
      <w:ins w:id="76" w:author="Rexroth, Ute" w:date="2021-12-03T17:11:00Z">
        <w:r>
          <w:rPr>
            <w:rFonts w:ascii="Times New Roman" w:eastAsia="Times New Roman" w:hAnsi="Times New Roman" w:cs="Times New Roman"/>
            <w:sz w:val="24"/>
            <w:szCs w:val="24"/>
            <w:lang w:eastAsia="de-DE"/>
          </w:rPr>
          <w:t xml:space="preserve">Die </w:t>
        </w:r>
      </w:ins>
      <w:ins w:id="77" w:author="Rexroth, Ute" w:date="2021-12-03T17:10:00Z">
        <w:r>
          <w:rPr>
            <w:rFonts w:ascii="Times New Roman" w:eastAsia="Times New Roman" w:hAnsi="Times New Roman" w:cs="Times New Roman"/>
            <w:sz w:val="24"/>
            <w:szCs w:val="24"/>
            <w:lang w:eastAsia="de-DE"/>
          </w:rPr>
          <w:t>Labor</w:t>
        </w:r>
      </w:ins>
      <w:ins w:id="78" w:author="Rexroth, Ute" w:date="2021-12-03T17:11:00Z">
        <w:r>
          <w:rPr>
            <w:rFonts w:ascii="Times New Roman" w:eastAsia="Times New Roman" w:hAnsi="Times New Roman" w:cs="Times New Roman"/>
            <w:sz w:val="24"/>
            <w:szCs w:val="24"/>
            <w:lang w:eastAsia="de-DE"/>
          </w:rPr>
          <w:t>kapazitäten sind</w:t>
        </w:r>
      </w:ins>
      <w:ins w:id="79" w:author="Rexroth, Ute" w:date="2021-12-03T17:10:00Z">
        <w:r>
          <w:rPr>
            <w:rFonts w:ascii="Times New Roman" w:eastAsia="Times New Roman" w:hAnsi="Times New Roman" w:cs="Times New Roman"/>
            <w:sz w:val="24"/>
            <w:szCs w:val="24"/>
            <w:lang w:eastAsia="de-DE"/>
          </w:rPr>
          <w:t xml:space="preserve"> zum Teil </w:t>
        </w:r>
      </w:ins>
      <w:ins w:id="80" w:author="Rexroth, Ute" w:date="2021-12-03T17:11:00Z">
        <w:r>
          <w:rPr>
            <w:rFonts w:ascii="Times New Roman" w:eastAsia="Times New Roman" w:hAnsi="Times New Roman" w:cs="Times New Roman"/>
            <w:sz w:val="24"/>
            <w:szCs w:val="24"/>
            <w:lang w:eastAsia="de-DE"/>
          </w:rPr>
          <w:t>erschöpft.</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bei gleichzeitig steigender Inzidenz </w:t>
      </w:r>
      <w:del w:id="81" w:author="Rexroth, Ute" w:date="2021-12-03T17:13:00Z">
        <w:r>
          <w:rPr>
            <w:rFonts w:ascii="Times New Roman" w:eastAsia="Times New Roman" w:hAnsi="Times New Roman" w:cs="Times New Roman"/>
            <w:sz w:val="24"/>
            <w:szCs w:val="24"/>
            <w:lang w:eastAsia="de-DE"/>
          </w:rPr>
          <w:delText xml:space="preserve">an </w:delText>
        </w:r>
      </w:del>
      <w:ins w:id="82" w:author="Rexroth, Ute" w:date="2021-12-03T17:13: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Neuinfektionen zu einer sehr hohen Zahl an schweren Erkrankungen und somit zu</w:t>
      </w:r>
      <w:del w:id="83" w:author="Rexroth, Ute" w:date="2021-12-03T17:13: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entsprechend hoher Belastung des Gesundheitssystems. Dies kann zu einer deutlichen Einschränkung der Kapazitäten für die adäquate medizinische bzw. intensivmedizinische</w:t>
      </w:r>
      <w:del w:id="84" w:author="Rexroth, Ute" w:date="2021-12-03T17:12: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Versorgung von Patientinnen und Patienten mit anderen schweren Erkrankungen führen.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del w:id="85" w:author="Rexroth, Ute" w:date="2021-12-03T17:15:00Z">
        <w:r>
          <w:rPr>
            <w:rFonts w:ascii="Times New Roman" w:eastAsia="Times New Roman" w:hAnsi="Times New Roman" w:cs="Times New Roman"/>
            <w:sz w:val="24"/>
            <w:szCs w:val="24"/>
            <w:lang w:eastAsia="de-DE"/>
          </w:rPr>
          <w:delText xml:space="preserve">Die massiven </w:delText>
        </w:r>
      </w:del>
      <w:ins w:id="86" w:author="Rexroth, Ute" w:date="2021-12-03T17:15:00Z">
        <w:r>
          <w:rPr>
            <w:rFonts w:ascii="Times New Roman" w:eastAsia="Times New Roman" w:hAnsi="Times New Roman" w:cs="Times New Roman"/>
            <w:sz w:val="24"/>
            <w:szCs w:val="24"/>
            <w:lang w:eastAsia="de-DE"/>
          </w:rPr>
          <w:t xml:space="preserve">Massive </w:t>
        </w:r>
      </w:ins>
      <w:ins w:id="87" w:author="Rexroth, Ute" w:date="2021-12-03T17:14:00Z">
        <w:r>
          <w:rPr>
            <w:rFonts w:ascii="Times New Roman" w:eastAsia="Times New Roman" w:hAnsi="Times New Roman" w:cs="Times New Roman"/>
            <w:sz w:val="24"/>
            <w:szCs w:val="24"/>
            <w:lang w:eastAsia="de-DE"/>
          </w:rPr>
          <w:t xml:space="preserve">gesamtgesellschaftliche </w:t>
        </w:r>
      </w:ins>
      <w:r>
        <w:rPr>
          <w:rFonts w:ascii="Times New Roman" w:eastAsia="Times New Roman" w:hAnsi="Times New Roman" w:cs="Times New Roman"/>
          <w:sz w:val="24"/>
          <w:szCs w:val="24"/>
          <w:lang w:eastAsia="de-DE"/>
        </w:rPr>
        <w:t xml:space="preserve">Anstrengungen </w:t>
      </w:r>
      <w:del w:id="88" w:author="Rexroth, Ute" w:date="2021-12-03T17:15:00Z">
        <w:r>
          <w:rPr>
            <w:rFonts w:ascii="Times New Roman" w:eastAsia="Times New Roman" w:hAnsi="Times New Roman" w:cs="Times New Roman"/>
            <w:sz w:val="24"/>
            <w:szCs w:val="24"/>
            <w:lang w:eastAsia="de-DE"/>
          </w:rPr>
          <w:delText xml:space="preserve">auf allen Ebenen des Öffentlichen Gesundheitsdienstes (ÖGD) </w:delText>
        </w:r>
      </w:del>
      <w:r>
        <w:rPr>
          <w:rFonts w:ascii="Times New Roman" w:eastAsia="Times New Roman" w:hAnsi="Times New Roman" w:cs="Times New Roman"/>
          <w:sz w:val="24"/>
          <w:szCs w:val="24"/>
          <w:lang w:eastAsia="de-DE"/>
        </w:rPr>
        <w:t xml:space="preserve">sind </w:t>
      </w:r>
      <w:del w:id="89" w:author="Rexroth, Ute" w:date="2021-12-03T17:15: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nötig, um </w:t>
      </w:r>
      <w:ins w:id="90" w:author="Rexroth, Ute" w:date="2021-12-03T17:16:00Z">
        <w:r>
          <w:rPr>
            <w:rFonts w:ascii="Times New Roman" w:eastAsia="Times New Roman" w:hAnsi="Times New Roman" w:cs="Times New Roman"/>
            <w:sz w:val="24"/>
            <w:szCs w:val="24"/>
            <w:lang w:eastAsia="de-DE"/>
          </w:rPr>
          <w:t xml:space="preserve">das Infektionsgeschehen einzudämmen. </w:t>
        </w:r>
      </w:ins>
      <w:del w:id="91" w:author="Rexroth, Ute" w:date="2021-12-03T17:16:00Z">
        <w:r>
          <w:rPr>
            <w:rFonts w:ascii="Times New Roman" w:eastAsia="Times New Roman" w:hAnsi="Times New Roman" w:cs="Times New Roman"/>
            <w:sz w:val="24"/>
            <w:szCs w:val="24"/>
            <w:lang w:eastAsia="de-DE"/>
          </w:rPr>
          <w:delText xml:space="preserve">Infektionen in Deutschland so früh wie möglich zu erkennen und Ausbrüche und Infektionsketten einzudämmen. Darüber hinaus muss aber auch </w:delText>
        </w:r>
      </w:del>
      <w:ins w:id="92" w:author="Rexroth, Ute" w:date="2021-12-03T17:16:00Z">
        <w:r>
          <w:rPr>
            <w:rFonts w:ascii="Times New Roman" w:eastAsia="Times New Roman" w:hAnsi="Times New Roman" w:cs="Times New Roman"/>
            <w:sz w:val="24"/>
            <w:szCs w:val="24"/>
            <w:lang w:eastAsia="de-DE"/>
          </w:rPr>
          <w:t>J</w:t>
        </w:r>
      </w:ins>
      <w:del w:id="93" w:author="Rexroth, Ute" w:date="2021-12-03T17:16:00Z">
        <w:r>
          <w:rPr>
            <w:rFonts w:ascii="Times New Roman" w:eastAsia="Times New Roman" w:hAnsi="Times New Roman" w:cs="Times New Roman"/>
            <w:sz w:val="24"/>
            <w:szCs w:val="24"/>
            <w:lang w:eastAsia="de-DE"/>
          </w:rPr>
          <w:delText>j</w:delText>
        </w:r>
      </w:del>
      <w:r>
        <w:rPr>
          <w:rFonts w:ascii="Times New Roman" w:eastAsia="Times New Roman" w:hAnsi="Times New Roman" w:cs="Times New Roman"/>
          <w:sz w:val="24"/>
          <w:szCs w:val="24"/>
          <w:lang w:eastAsia="de-DE"/>
        </w:rPr>
        <w:t xml:space="preserve">ede Bürgerin/jeder Bürger bzw. jede Einrichtung </w:t>
      </w:r>
      <w:ins w:id="94" w:author="Rexroth, Ute" w:date="2021-12-03T17:17:00Z">
        <w:r>
          <w:rPr>
            <w:rFonts w:ascii="Times New Roman" w:eastAsia="Times New Roman" w:hAnsi="Times New Roman" w:cs="Times New Roman"/>
            <w:sz w:val="24"/>
            <w:szCs w:val="24"/>
            <w:lang w:eastAsia="de-DE"/>
          </w:rPr>
          <w:t xml:space="preserve">kann </w:t>
        </w:r>
      </w:ins>
      <w:r>
        <w:rPr>
          <w:rFonts w:ascii="Times New Roman" w:eastAsia="Times New Roman" w:hAnsi="Times New Roman" w:cs="Times New Roman"/>
          <w:sz w:val="24"/>
          <w:szCs w:val="24"/>
          <w:lang w:eastAsia="de-DE"/>
        </w:rPr>
        <w:t xml:space="preserve">durch Einhaltung von Infektionsschutzmaßnahmen zur </w:t>
      </w:r>
      <w:r>
        <w:rPr>
          <w:rFonts w:ascii="Times New Roman" w:eastAsia="Times New Roman" w:hAnsi="Times New Roman" w:cs="Times New Roman"/>
          <w:sz w:val="24"/>
          <w:szCs w:val="24"/>
          <w:lang w:eastAsia="de-DE"/>
        </w:rPr>
        <w:lastRenderedPageBreak/>
        <w:t>Verhinderung von Infektionen im privaten, beruflichen und öffentlichen Bereich beitragen.</w:t>
      </w:r>
      <w:ins w:id="95" w:author="Rexroth, Ute" w:date="2021-12-03T17:17:00Z">
        <w:r>
          <w:rPr>
            <w:rFonts w:ascii="Times New Roman" w:eastAsia="Times New Roman" w:hAnsi="Times New Roman" w:cs="Times New Roman"/>
            <w:sz w:val="24"/>
            <w:szCs w:val="24"/>
            <w:lang w:eastAsia="de-DE"/>
          </w:rPr>
          <w:t xml:space="preserve"> Der Öffentliche Gesundheitsdienst (ÖGD) auf allen Ebenen in Deutschland arbeitet weiter daran, Infektionen so früh wie möglich zu erkennen und Ausbrüche und Infektionsketten einzudämmen.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96" w:author="Rexroth, Ute" w:date="2021-12-03T12:01:00Z">
        <w:r>
          <w:rPr>
            <w:rFonts w:ascii="Times New Roman" w:eastAsia="Times New Roman" w:hAnsi="Times New Roman" w:cs="Times New Roman"/>
            <w:sz w:val="24"/>
            <w:szCs w:val="24"/>
            <w:lang w:eastAsia="de-DE"/>
          </w:rPr>
          <w:delText>24.11</w:delText>
        </w:r>
      </w:del>
      <w:ins w:id="97" w:author="Rexroth, Ute" w:date="2021-12-03T12:01:00Z">
        <w:r>
          <w:rPr>
            <w:rFonts w:ascii="Times New Roman" w:eastAsia="Times New Roman" w:hAnsi="Times New Roman" w:cs="Times New Roman"/>
            <w:sz w:val="24"/>
            <w:szCs w:val="24"/>
            <w:lang w:eastAsia="de-DE"/>
          </w:rPr>
          <w:t>06.12</w:t>
        </w:r>
      </w:ins>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Djin-Ye Oh" w:date="2021-12-07T19:13:00Z" w:initials="DYO">
    <w:p>
      <w:pPr>
        <w:pStyle w:val="Kommentartext"/>
      </w:pPr>
      <w:r>
        <w:rPr>
          <w:rStyle w:val="Kommentarzeichen"/>
        </w:rPr>
        <w:annotationRef/>
      </w:r>
      <w:r>
        <w:t xml:space="preserve">Test- und </w:t>
      </w:r>
      <w:proofErr w:type="gramStart"/>
      <w:r>
        <w:t>Meldekapazitäten ?</w:t>
      </w:r>
      <w:proofErr w:type="gramEnd"/>
    </w:p>
  </w:comment>
  <w:comment w:id="33" w:author="Djin-Ye Oh" w:date="2021-12-07T19:18:00Z" w:initials="DYO">
    <w:p>
      <w:pPr>
        <w:pStyle w:val="Kommentartext"/>
      </w:pPr>
      <w:r>
        <w:rPr>
          <w:rStyle w:val="Kommentarzeichen"/>
        </w:rPr>
        <w:annotationRef/>
      </w:r>
      <w:r>
        <w:t>Oder:</w:t>
      </w:r>
    </w:p>
    <w:p>
      <w:pPr>
        <w:pStyle w:val="Kommentartext"/>
      </w:pPr>
      <w:r>
        <w:t>… Omikron besitzt immunevasive Eigenschaften und wird bereits…</w:t>
      </w:r>
    </w:p>
    <w:p>
      <w:pPr>
        <w:pStyle w:val="Kommentartext"/>
      </w:pPr>
    </w:p>
    <w:p>
      <w:pPr>
        <w:pStyle w:val="Kommentartext"/>
      </w:pPr>
      <w:r>
        <w:t xml:space="preserve">Für Immunevasion gibt es jetzt epidemiologische Evidenz.  </w:t>
      </w:r>
    </w:p>
    <w:p>
      <w:pPr>
        <w:pStyle w:val="Kommentartext"/>
      </w:pPr>
      <w:r>
        <w:t xml:space="preserve">Auf eventuell höhere Übertragbarkeit gehen wir auch weiter unten ein. </w:t>
      </w:r>
    </w:p>
  </w:comment>
  <w:comment w:id="38" w:author="Djin-Ye Oh" w:date="2021-12-07T19:13:00Z" w:initials="DYO">
    <w:p>
      <w:pPr>
        <w:pStyle w:val="Kommentartext"/>
      </w:pPr>
      <w:r>
        <w:rPr>
          <w:rStyle w:val="Kommentarzeichen"/>
        </w:rPr>
        <w:annotationRef/>
      </w:r>
      <w:r>
        <w:t>könnte man weglassen</w:t>
      </w:r>
    </w:p>
  </w:comment>
  <w:comment w:id="45" w:author="Rexroth, Ute" w:date="2021-12-03T16:58:00Z" w:initials="RU">
    <w:p>
      <w:pPr>
        <w:pStyle w:val="Kommentartext"/>
      </w:pPr>
      <w:r>
        <w:rPr>
          <w:rStyle w:val="Kommentarzeichen"/>
        </w:rPr>
        <w:annotationRef/>
      </w:r>
      <w:r>
        <w:t xml:space="preserve">Zu Omikron besteht Unsicherheit. Diese kommunizieren? Aber derzeitige Erkenntnisse zeigen auch noch nicht, dass es anders ist. </w:t>
      </w:r>
    </w:p>
  </w:comment>
  <w:comment w:id="59" w:author="Rexroth, Ute" w:date="2021-12-03T17:28:00Z" w:initials="RU">
    <w:p>
      <w:pPr>
        <w:pStyle w:val="Kommentartext"/>
      </w:pPr>
      <w:r>
        <w:rPr>
          <w:rStyle w:val="Kommentarzeichen"/>
        </w:rPr>
        <w:annotationRef/>
      </w:r>
      <w:r>
        <w:t xml:space="preserve">Aktuell steht Verhalten im Vordergrund. Schutz der Impfung vor Infektion Impfung kommt unten noch.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2BE8"/>
    <w:multiLevelType w:val="multilevel"/>
    <w:tmpl w:val="276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423A6"/>
    <w:multiLevelType w:val="multilevel"/>
    <w:tmpl w:val="7D6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Djin-Ye Oh">
    <w15:presenceInfo w15:providerId="None" w15:userId="Djin-Ye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B946-03C5-46DD-8E59-E36EA5CA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6778">
      <w:bodyDiv w:val="1"/>
      <w:marLeft w:val="0"/>
      <w:marRight w:val="0"/>
      <w:marTop w:val="0"/>
      <w:marBottom w:val="0"/>
      <w:divBdr>
        <w:top w:val="none" w:sz="0" w:space="0" w:color="auto"/>
        <w:left w:val="none" w:sz="0" w:space="0" w:color="auto"/>
        <w:bottom w:val="none" w:sz="0" w:space="0" w:color="auto"/>
        <w:right w:val="none" w:sz="0" w:space="0" w:color="auto"/>
      </w:divBdr>
      <w:divsChild>
        <w:div w:id="972562997">
          <w:marLeft w:val="0"/>
          <w:marRight w:val="0"/>
          <w:marTop w:val="0"/>
          <w:marBottom w:val="0"/>
          <w:divBdr>
            <w:top w:val="none" w:sz="0" w:space="0" w:color="auto"/>
            <w:left w:val="none" w:sz="0" w:space="0" w:color="auto"/>
            <w:bottom w:val="none" w:sz="0" w:space="0" w:color="auto"/>
            <w:right w:val="none" w:sz="0" w:space="0" w:color="auto"/>
          </w:divBdr>
        </w:div>
        <w:div w:id="155893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D48C2B86DE92B18141DC61E680E0276E.internet09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D48C2B86DE92B18141DC61E680E0276E.internet09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11470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Djin-Ye Oh</cp:lastModifiedBy>
  <cp:revision>6</cp:revision>
  <dcterms:created xsi:type="dcterms:W3CDTF">2021-12-03T11:01:00Z</dcterms:created>
  <dcterms:modified xsi:type="dcterms:W3CDTF">2021-12-08T09:40:00Z</dcterms:modified>
</cp:coreProperties>
</file>