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Testkapazität und Testungen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ARS-Daten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VOC-Bericht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Molekulare Surveillance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Syndromische Surveillance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Virologische Surveillance,  NRZ-Influenza-Daten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Zahlen zum DIVI-Intensivregister </w:t>
            </w:r>
            <w:r>
              <w:rPr>
                <w:color w:val="D9D9D9" w:themeColor="background1" w:themeShade="D9"/>
              </w:rPr>
              <w:br/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Beitrag zu </w:t>
            </w:r>
            <w:proofErr w:type="spellStart"/>
            <w:r>
              <w:t>Sozialer</w:t>
            </w:r>
            <w:proofErr w:type="spellEnd"/>
            <w:r>
              <w:t xml:space="preserve"> Ungleichheit und COVID-19-aktueller Stand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r>
              <w:t>FG 28/FG37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Übersterblichkeit in afrikanischen Ländern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i/>
              </w:rPr>
              <w:t>Mit Herrn Schaade abgesprochen:</w:t>
            </w:r>
          </w:p>
          <w:p>
            <w:pPr>
              <w:pStyle w:val="Listenabsatz"/>
            </w:pPr>
            <w:r>
              <w:t>Differenzierte Risikoeinschätzung (Tabelle)?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ind w:left="341" w:hanging="341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spacing w:after="200"/>
            </w:pPr>
            <w:r>
              <w:t>Themensammlung Expertenbeirat Bundeskanzleramt</w:t>
            </w:r>
          </w:p>
          <w:p>
            <w:pPr>
              <w:pStyle w:val="Listenabsatz"/>
              <w:numPr>
                <w:ilvl w:val="0"/>
                <w:numId w:val="15"/>
              </w:numPr>
              <w:ind w:left="341" w:hanging="283"/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Omikron-Herausforderungen Flughäfen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Omikron: IK viel zu tun, Schichten insgesamt teils schwer besetzbar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>
              <w:rPr>
                <w:color w:val="FF0000"/>
              </w:rPr>
              <w:t>Montag, 13.12.2021</w:t>
            </w:r>
            <w:r>
              <w:t>, 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2021-12-07T07:51:00Z</dcterms:created>
  <dcterms:modified xsi:type="dcterms:W3CDTF">2022-12-22T13:46:00Z</dcterms:modified>
</cp:coreProperties>
</file>