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07.01.2022: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 xml:space="preserve">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color w:val="8DB3E2" w:themeColor="text2" w:themeTint="66"/>
              </w:rPr>
              <w:t>(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nur freitags)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92D050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mi,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</w:rPr>
              <w:t>fr</w:t>
            </w:r>
            <w:proofErr w:type="spellEnd"/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Meldezahlen, Testkapazitäten bei sehr hohen Fallzahlen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Mantelverordnung: Änderung Einreise-VO und Schutzmaßnahmen Ausnahme-VO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lastRenderedPageBreak/>
              <w:t xml:space="preserve">Diskussion </w:t>
            </w:r>
            <w:proofErr w:type="gramStart"/>
            <w:r>
              <w:t>des  WHO</w:t>
            </w:r>
            <w:proofErr w:type="gramEnd"/>
            <w:r>
              <w:t xml:space="preserve"> TAG-VE Kurzvortrag (Mark Chen, NCID Singapore) zu kurzem seriellem Intervall von Omikron  (noch unveröffentlichte Daten) 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t>FG 36, FG 32</w:t>
            </w:r>
          </w:p>
          <w:p/>
          <w:p>
            <w:r>
              <w:t>ZIG, FG 38, L1</w:t>
            </w:r>
          </w:p>
          <w:p/>
          <w:p/>
          <w:p/>
          <w:p>
            <w:r>
              <w:lastRenderedPageBreak/>
              <w:t xml:space="preserve">FG 17 (Oh)  </w:t>
            </w:r>
          </w:p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Entisolierungsempfehlung</w:t>
            </w:r>
            <w:proofErr w:type="spellEnd"/>
            <w:r>
              <w:t xml:space="preserve">/ </w:t>
            </w:r>
            <w:proofErr w:type="spellStart"/>
            <w:r>
              <w:t>Entlassmanagement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Änderung Kontaktpersonen</w:t>
            </w:r>
            <w:r>
              <w:t>management</w:t>
            </w:r>
            <w:bookmarkStart w:id="0" w:name="_GoBack"/>
            <w:bookmarkEnd w:id="0"/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Ergebnis-Vorstellung der AG zur Bewertung einer antiviralen Therapie (Aufgabe aus dem Krisenstab v. 24.11.2021, ID 4635)</w:t>
            </w:r>
          </w:p>
        </w:tc>
        <w:tc>
          <w:tcPr>
            <w:tcW w:w="1809" w:type="dxa"/>
          </w:tcPr>
          <w:p>
            <w:r>
              <w:t>ZBS7</w:t>
            </w:r>
          </w:p>
          <w:p/>
          <w:p/>
          <w:p>
            <w:r>
              <w:t>Niebank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10.01.2022,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default" r:id="rId7"/>
      <w:footerReference w:type="even" r:id="rId8"/>
      <w:footerReference w:type="default" r:id="rId9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Falkenhorst, Gerhard</cp:lastModifiedBy>
  <cp:revision>10</cp:revision>
  <cp:lastPrinted>2020-03-13T12:00:00Z</cp:lastPrinted>
  <dcterms:created xsi:type="dcterms:W3CDTF">2022-01-05T15:06:00Z</dcterms:created>
  <dcterms:modified xsi:type="dcterms:W3CDTF">2022-01-07T09:44:00Z</dcterms:modified>
</cp:coreProperties>
</file>