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05.01.2022: Anpassungen aufgrund der Ausbreitung der</w:t>
      </w:r>
      <w:r>
        <w:rPr>
          <w:rFonts w:ascii="Times New Roman" w:eastAsia="Times New Roman" w:hAnsi="Times New Roman" w:cs="Times New Roman"/>
          <w:i/>
          <w:iCs/>
          <w:sz w:val="24"/>
          <w:szCs w:val="24"/>
          <w:lang w:eastAsia="de-DE"/>
        </w:rPr>
        <w:t xml:space="preserve"> </w:t>
      </w:r>
      <w:proofErr w:type="spellStart"/>
      <w:r>
        <w:rPr>
          <w:rFonts w:ascii="Times New Roman" w:eastAsia="Times New Roman" w:hAnsi="Times New Roman" w:cs="Times New Roman"/>
          <w:i/>
          <w:iCs/>
          <w:sz w:val="24"/>
          <w:szCs w:val="24"/>
          <w:lang w:eastAsia="de-DE"/>
        </w:rPr>
        <w:t>Omikronvariante</w:t>
      </w:r>
      <w:proofErr w:type="spellEnd"/>
      <w:r>
        <w:rPr>
          <w:rFonts w:ascii="Times New Roman" w:eastAsia="Times New Roman" w:hAnsi="Times New Roman" w:cs="Times New Roman"/>
          <w:i/>
          <w:iCs/>
          <w:sz w:val="24"/>
          <w:szCs w:val="24"/>
          <w:lang w:eastAsia="de-DE"/>
        </w:rPr>
        <w:t xml:space="preserve"> besonders 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Ursächlich hierfür ist das Auftreten und die rasante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sich nach derzeitigem Kenntnisstand deutlich schneller und effektiver verbreitet als die bisherigen Virusvarianten. Dadurch kommt es zu einer schlagartigen Erhöhung der Infektionsfälle und es kann auch zu einer schnellen Überlastung des Gesundheitssystems und ggf. weiterer Versorgungsbereiche kommen.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Infektionsgefährdung wird für die Gruppe der Ungeimpften als sehr hoch, für die Gruppen der Genesen und Geimpften mit Grundimmunisierung (zweimalige Impfung) als hoch und für die Gruppe der Geimpften mit Auffrischimpfung (dreimalige Impfung) als moderat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die Dynamik der </w:t>
      </w:r>
      <w:proofErr w:type="spellStart"/>
      <w:r>
        <w:rPr>
          <w:rFonts w:ascii="Times New Roman" w:eastAsia="Times New Roman" w:hAnsi="Times New Roman" w:cs="Times New Roman"/>
          <w:sz w:val="24"/>
          <w:szCs w:val="24"/>
          <w:lang w:eastAsia="de-DE"/>
        </w:rPr>
        <w:t>Omikron</w:t>
      </w:r>
      <w:r>
        <w:rPr>
          <w:rFonts w:ascii="Times New Roman" w:eastAsia="Times New Roman" w:hAnsi="Times New Roman" w:cs="Times New Roman"/>
          <w:sz w:val="24"/>
          <w:szCs w:val="24"/>
          <w:lang w:eastAsia="de-DE"/>
        </w:rPr>
        <w:t>welle</w:t>
      </w:r>
      <w:proofErr w:type="spellEnd"/>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zu bremsen, um schwere Erkrankungen und Todesfälle zu minimieren und das Gesundheitswesen zu entlasten. Ein weiteres wichtiges Ziel ist die Vermeidung von Langzeitfolgen, die auch nach milden Krankheitsverläufen auftreten können und deren langfristige Auswirkungen noch nicht absehbar sind.</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7-Tages-Inzidenzen sind derzeit in allen Altersgruppen sehr hoch und steigen rasant an. Die Fallzahlen sind deutlich höher als im gleichen Zeitraum des Vorjahres. Auch die Zahl schwerer Erkrankungen an COVID-19, die im Krankenhaus aufgenommen und ggf. auch intensivmedizinisch behandelt werden müssen und die Zahl der Todesfälle, befinden sich weiter auf einem hohen Niveau.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lassen sich viele Infektionsketten nicht nachvollziehen, Ausbrüche treten in verschiedenen Umfeldern auf. SARS-CoV-2 verbreitet sich überall dort, wo Menschen zusammenkommen, insbesondere in geschlossenen Räumen. Häufungen werden oft in Privathaushalten und in der Freizeit (z.B. im Zusammenhang mit Besuchen von Bars und Clubs) dokumentiert, Übertragungen und Ausbrüche finden aber auch in anderen Bereichen statt, z.B. im Arbeitsumfeld, in Schulen, bei Reisen, bei Tanz- und Gesangsveranstaltungen, Feiern, besonders auch bei Großveranstaltungen sowie in Alten- und Pflegeheimen und Krankenhäusern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Ausbreitung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sehr beunruhigend. Sie wird mit steigender Tendenz in Deutschland nachgewiesen und ist inzwischen die vorherrschende Variante.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deutlich übertragbarer als die früheren Varianten (z.B. Deltavariante). Es gibt erste Hinweise auf eine reduzierte Effektivität und Dauer des Impfschutzes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Die Datenlage hinsichtlich der Schwere der Erkrankungen durch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nicht ausreichend, allerdings zeigen erste Studien eher einen </w:t>
      </w:r>
      <w:r>
        <w:rPr>
          <w:rFonts w:ascii="Times New Roman" w:eastAsia="Times New Roman" w:hAnsi="Times New Roman" w:cs="Times New Roman"/>
          <w:sz w:val="24"/>
          <w:szCs w:val="24"/>
          <w:lang w:eastAsia="de-DE"/>
        </w:rPr>
        <w:lastRenderedPageBreak/>
        <w:t>geringeren Anteil an Hospitalisierten im Vergleich zu Infektionen mit der Deltavariante. Das Gesundheitswesen und auch weitere Versorgungsbereiche können durch den Fallzahlanstieg dennoch stark belastet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aktuelle Entwicklung ist daher sehr besorgniserregend, und es ist zu befürchten, dass es bei weiterer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in Deutschland wieder zu einem</w:t>
      </w:r>
      <w:r>
        <w:rPr>
          <w:rFonts w:ascii="Times New Roman" w:eastAsia="Times New Roman" w:hAnsi="Times New Roman" w:cs="Times New Roman"/>
          <w:b/>
          <w:bCs/>
          <w:sz w:val="24"/>
          <w:szCs w:val="24"/>
          <w:lang w:eastAsia="de-DE"/>
        </w:rPr>
        <w:t xml:space="preserve"> erneuten Anstieg der schweren Erkrankungen und Todesfällen</w:t>
      </w:r>
      <w:r>
        <w:rPr>
          <w:rFonts w:ascii="Times New Roman" w:eastAsia="Times New Roman" w:hAnsi="Times New Roman" w:cs="Times New Roman"/>
          <w:sz w:val="24"/>
          <w:szCs w:val="24"/>
          <w:lang w:eastAsia="de-DE"/>
        </w:rPr>
        <w:t xml:space="preserve"> kommen wird - schon aufgrund des erwarteten massiven Anstiegs der Fallzahlen - und die deutschlandweit verfügbaren intensivmedizinischen Behandlungskapazitäten überschritten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Damit die </w:t>
      </w:r>
      <w:r>
        <w:rPr>
          <w:rFonts w:ascii="Times New Roman" w:eastAsia="Times New Roman" w:hAnsi="Times New Roman" w:cs="Times New Roman"/>
          <w:sz w:val="24"/>
          <w:szCs w:val="24"/>
          <w:lang w:eastAsia="de-DE"/>
        </w:rPr>
        <w:t>Infektions</w:t>
      </w:r>
      <w:r>
        <w:rPr>
          <w:rFonts w:ascii="Times New Roman" w:eastAsia="Times New Roman" w:hAnsi="Times New Roman" w:cs="Times New Roman"/>
          <w:sz w:val="24"/>
          <w:szCs w:val="24"/>
          <w:lang w:eastAsia="de-DE"/>
        </w:rPr>
        <w:t>d</w:t>
      </w:r>
      <w:bookmarkStart w:id="0" w:name="_GoBack"/>
      <w:bookmarkEnd w:id="0"/>
      <w:r>
        <w:rPr>
          <w:rFonts w:ascii="Times New Roman" w:eastAsia="Times New Roman" w:hAnsi="Times New Roman" w:cs="Times New Roman"/>
          <w:sz w:val="24"/>
          <w:szCs w:val="24"/>
          <w:lang w:eastAsia="de-DE"/>
        </w:rPr>
        <w:t>ynamik</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zurückgeht, müssen so viele Übertragungen wie möglich vermieden werden. Hierfür sind sowohl Kontaktreduktion und Einhaltung der AHA+L-Regeln sowie die Impfung erforderlich. Die Impfung bietet grundsätzlich einen guten Schutz vor COVID-19, insbesondere gegen schwere Erkrankung und Hospitalisierung durch COVID-19; die Schutzwirkung – insbesondere hinsichtlich mild verlaufender Erkrankungen - lässt allerdings nach wenigen Monaten nach, so dass sie durch eine Auffrischimpfung wiederhergestellt werden muss. Nur durch Erreichen eines sehr hohen Anteils der vollständig Geimpften in der Bevölkerung und einer möglichst kleinen Zahl an Neuinfizierten können sowohl Übertragungen als auch schwere Erkrankungen, Krankenhausaufnahmen und Todesfälle wirksam reduziert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verstärkt die Notwendigkeit intensiver kontaktreduzierender Maßnahmen, konsequenter Einhaltung der AHA-L Regeln, sowie intensivierter Impfungen. Um einen guten Impfschutz auch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zu erreichen, sollten Auffrischimpfungen entsprechend den STIKO-Empfehlungen unbedingt und zeitnah wahrgenommen sowie noch nicht erfolgte Grundimmunisierungen dringend begonnen bzw. komplettiert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Deshalb </w:t>
      </w:r>
      <w:proofErr w:type="gramStart"/>
      <w:r>
        <w:rPr>
          <w:rFonts w:ascii="Times New Roman" w:eastAsia="Times New Roman" w:hAnsi="Times New Roman" w:cs="Times New Roman"/>
          <w:sz w:val="24"/>
          <w:szCs w:val="24"/>
          <w:lang w:eastAsia="de-DE"/>
        </w:rPr>
        <w:t>sollte</w:t>
      </w:r>
      <w:proofErr w:type="gramEnd"/>
      <w:r>
        <w:rPr>
          <w:rFonts w:ascii="Times New Roman" w:eastAsia="Times New Roman" w:hAnsi="Times New Roman" w:cs="Times New Roman"/>
          <w:sz w:val="24"/>
          <w:szCs w:val="24"/>
          <w:lang w:eastAsia="de-DE"/>
        </w:rPr>
        <w:t xml:space="preserve"> jeder Bürger und jede Bürgerin alle anwendbaren Maßnahmen umsetzen.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die Hausarztpraxis zu kontaktieren und einen Test durchführen zu lassen.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Grundsätzlich sollten</w:t>
      </w:r>
      <w:r>
        <w:rPr>
          <w:rFonts w:ascii="Times New Roman" w:eastAsia="Times New Roman" w:hAnsi="Times New Roman" w:cs="Times New Roman"/>
          <w:b/>
          <w:bCs/>
          <w:sz w:val="24"/>
          <w:szCs w:val="24"/>
          <w:lang w:eastAsia="de-DE"/>
        </w:rPr>
        <w:t xml:space="preserve"> alle nicht notwendigen Kontakte reduziert</w:t>
      </w:r>
      <w:r>
        <w:rPr>
          <w:rFonts w:ascii="Times New Roman" w:eastAsia="Times New Roman" w:hAnsi="Times New Roman" w:cs="Times New Roman"/>
          <w:sz w:val="24"/>
          <w:szCs w:val="24"/>
          <w:lang w:eastAsia="de-DE"/>
        </w:rPr>
        <w:t xml:space="preserve"> und Reisen vermieden werden. Sofern Kontakte nicht ganz gemieden werden können, sollten sie auf einen engen, gleichbleibenden Kreis beschränkt werden, Masken getragen, Mindestabstände eingehalten und die Hygiene beachtet werden. In Innenräumen sollten kontinuierlich medizinische Masken getragen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Das RKI rät dringend dazu, </w:t>
      </w:r>
      <w:r>
        <w:rPr>
          <w:rFonts w:ascii="Times New Roman" w:eastAsia="Times New Roman" w:hAnsi="Times New Roman" w:cs="Times New Roman"/>
          <w:b/>
          <w:bCs/>
          <w:sz w:val="24"/>
          <w:szCs w:val="24"/>
          <w:lang w:eastAsia="de-DE"/>
        </w:rPr>
        <w:t>größere Veranstaltungen und enge Kontaktsituationen, z.B. Tanzveranstaltungen und andere Feiern im öffentlichen und privaten Bereich abzusagen</w:t>
      </w:r>
      <w:r>
        <w:rPr>
          <w:rFonts w:ascii="Times New Roman" w:eastAsia="Times New Roman" w:hAnsi="Times New Roman" w:cs="Times New Roman"/>
          <w:sz w:val="24"/>
          <w:szCs w:val="24"/>
          <w:lang w:eastAsia="de-DE"/>
        </w:rPr>
        <w:t xml:space="preserve"> oder zu meiden. Es wird empfohlen, die Corona Warn App zu nutzen. Insbesondere vor Kontakt zu besonders gefährdeten Personen sollte ein vollständiger Impfschutz vorliegen und ein Test gemacht werden. </w:t>
      </w:r>
      <w:r>
        <w:rPr>
          <w:rFonts w:ascii="Times New Roman" w:eastAsia="Times New Roman" w:hAnsi="Times New Roman" w:cs="Times New Roman"/>
          <w:b/>
          <w:bCs/>
          <w:sz w:val="24"/>
          <w:szCs w:val="24"/>
          <w:lang w:eastAsia="de-DE"/>
        </w:rPr>
        <w:t>Alle diese Empfehlungen gelten auch für Geimpfte und Genesene und helfen auch dabei, die Krankheitslast durch weitere akute Atemwegsinfektionen wie die Influenza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 xml:space="preserve">Es wird </w:t>
      </w:r>
      <w:r>
        <w:rPr>
          <w:rFonts w:ascii="Times New Roman" w:eastAsia="Times New Roman" w:hAnsi="Times New Roman" w:cs="Times New Roman"/>
          <w:sz w:val="24"/>
          <w:szCs w:val="24"/>
          <w:lang w:eastAsia="de-DE"/>
        </w:rPr>
        <w:t xml:space="preserve">insbesondere den noch nicht grundimmunisierten Personen </w:t>
      </w:r>
      <w:r>
        <w:rPr>
          <w:rFonts w:ascii="Times New Roman" w:eastAsia="Times New Roman" w:hAnsi="Times New Roman" w:cs="Times New Roman"/>
          <w:b/>
          <w:bCs/>
          <w:sz w:val="24"/>
          <w:szCs w:val="24"/>
          <w:lang w:eastAsia="de-DE"/>
        </w:rPr>
        <w:t>dringend empfohlen</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sich gegen COVID-19 impfen zu lassen und hierbei auf einen vollständigen Impfschutz zu achten.</w:t>
      </w:r>
      <w:r>
        <w:rPr>
          <w:rFonts w:ascii="Times New Roman" w:eastAsia="Times New Roman" w:hAnsi="Times New Roman" w:cs="Times New Roman"/>
          <w:sz w:val="24"/>
          <w:szCs w:val="24"/>
          <w:lang w:eastAsia="de-DE"/>
        </w:rPr>
        <w:t xml:space="preserve"> Bereits vollständig Geimpfte sollten gemäß STIKO-Empfehlungen die Möglichkeit der </w:t>
      </w:r>
      <w:r>
        <w:rPr>
          <w:rFonts w:ascii="Times New Roman" w:eastAsia="Times New Roman" w:hAnsi="Times New Roman" w:cs="Times New Roman"/>
          <w:b/>
          <w:bCs/>
          <w:sz w:val="24"/>
          <w:szCs w:val="24"/>
          <w:lang w:eastAsia="de-DE"/>
        </w:rPr>
        <w:t>Auffrischimpfung (</w:t>
      </w:r>
      <w:proofErr w:type="spellStart"/>
      <w:r>
        <w:rPr>
          <w:rFonts w:ascii="Times New Roman" w:eastAsia="Times New Roman" w:hAnsi="Times New Roman" w:cs="Times New Roman"/>
          <w:b/>
          <w:bCs/>
          <w:sz w:val="24"/>
          <w:szCs w:val="24"/>
          <w:lang w:eastAsia="de-DE"/>
        </w:rPr>
        <w:t>Boosterimpfung</w:t>
      </w:r>
      <w:proofErr w:type="spellEnd"/>
      <w:r>
        <w:rPr>
          <w:rFonts w:ascii="Times New Roman" w:eastAsia="Times New Roman" w:hAnsi="Times New Roman" w:cs="Times New Roman"/>
          <w:b/>
          <w:bCs/>
          <w:sz w:val="24"/>
          <w:szCs w:val="24"/>
          <w:lang w:eastAsia="de-DE"/>
        </w:rPr>
        <w:t>)</w:t>
      </w:r>
      <w:r>
        <w:rPr>
          <w:rFonts w:ascii="Times New Roman" w:eastAsia="Times New Roman" w:hAnsi="Times New Roman" w:cs="Times New Roman"/>
          <w:sz w:val="24"/>
          <w:szCs w:val="24"/>
          <w:lang w:eastAsia="de-DE"/>
        </w:rPr>
        <w:t xml:space="preserve"> nutzen. 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Wirksamkeit der einzelnen Impfstoffe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noch nicht endgültig zu beurteilen. Die </w:t>
      </w:r>
      <w:proofErr w:type="spellStart"/>
      <w:r>
        <w:rPr>
          <w:rFonts w:ascii="Times New Roman" w:eastAsia="Times New Roman" w:hAnsi="Times New Roman" w:cs="Times New Roman"/>
          <w:sz w:val="24"/>
          <w:szCs w:val="24"/>
          <w:lang w:eastAsia="de-DE"/>
        </w:rPr>
        <w:t>mRNA</w:t>
      </w:r>
      <w:proofErr w:type="spellEnd"/>
      <w:r>
        <w:rPr>
          <w:rFonts w:ascii="Times New Roman" w:eastAsia="Times New Roman" w:hAnsi="Times New Roman" w:cs="Times New Roman"/>
          <w:sz w:val="24"/>
          <w:szCs w:val="24"/>
          <w:lang w:eastAsia="de-DE"/>
        </w:rPr>
        <w:t>-Impfstoffe sind mittlerweile für Personen ab 5 bzw. 12 Jahren zugelassen.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Deltavariante und noch mehr für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deren Anteil an allen SARS-CoV-2 praktisch täglich wächst.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deuten darauf hin, dass auch die Impfungen das Risiko von Übertragungen reduzieren.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verläuft COVID-19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erst wenige Therapieansätze haben sich hier in klinischen Studien als wirksam erwiesen. Langzeitfolgen können auch nach leichten Verläufen auftreten. Die Schwere der durch die in Deutschland vorherrschenden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verursachten Erkrankung lässt sich derzeit noch nicht genau abschätzen, erste Studien zeigen ein im Vergleich mit Infektionen durch die Deltavariante geringeres Hospitalisierungsrisiko.</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eine steigende Influenza-Aktivität), Gegenmaßnahmen (z.B. Isolierung, Quarantäne, physische Distanzierung) sowie der Impfquote ab. Die Belastungen sind aktuell in Teilen Deutschlands sehr hoch, sodass die Einrichtungen für die stationäre und ambulante medizinische Versorgung und Langzeitpflegeeinrichtungen sowie der Öffentliche Gesundheitsdienst (ÖGD) an der </w:t>
      </w:r>
      <w:r>
        <w:rPr>
          <w:rFonts w:ascii="Times New Roman" w:eastAsia="Times New Roman" w:hAnsi="Times New Roman" w:cs="Times New Roman"/>
          <w:sz w:val="24"/>
          <w:szCs w:val="24"/>
          <w:lang w:eastAsia="de-DE"/>
        </w:rPr>
        <w:lastRenderedPageBreak/>
        <w:t xml:space="preserve">Belastungsgrenze sind. Auch die Laborkapazitäten sind regional erschöpft. Da die verfügbaren Impfstoffe einen guten Schutz vor einer COVID-19-Erkrankung (insbesondere vor schweren Erkrankungen) bieten, ist grundsätzlich davon auszugehen, dass eine hohe Impfquote zu einer Entlastung des Gesundheitssystems beiträgt. Aufgrund der immer noch zu niedrigen Impfquoten hat das Infektionsgeschehen zu einer sehr hohen Zahl an schweren Erkrankungen und somit zu entsprechend hoher Belastung des Gesundheitssystems geführt. Dadurch kann es regional zu einer Einschränkung der Kapazitäten für die adäquate medizinische und intensivmedizinische Versorgung von Patientinnen und Patienten mit anderen schweren Erkrankungen kommen.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insbesondere in Verbindung mit einer ansteigenden Influenza-Aktivität, kann dies in den nächsten Wochen noch deutlich verschärfen.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5"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Massive gesamtgesellschaftliche Anstrengungen sind nötig, um das Infektionsgeschehen einzudämmen. Jede Bürgerin/jeder Bürger bzw. jede Einrichtung kann durch eigene Impfung und durch Einhaltung von Infektionsschutzmaßnahmen zur Verhinderung von Infektionen im privaten, beruflichen und öffentlichen Bereich beitragen. Der Öffentliche Gesundheitsdienst (ÖGD) auf allen Ebenen in Deutschland arbeitet weiter daran, Infektionen so früh wie möglich zu erkennen und Ausbrüche und Infektionsketten einzudämmen.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6"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7"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14.01.2022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2" w:anchor="Start" w:tooltip="Zum Seitenanfang" w:history="1">
        <w:r>
          <w:rPr>
            <w:rFonts w:ascii="Times New Roman" w:eastAsia="Times New Roman" w:hAnsi="Times New Roman" w:cs="Times New Roman"/>
            <w:color w:val="0000FF"/>
            <w:sz w:val="24"/>
            <w:szCs w:val="24"/>
            <w:u w:val="single"/>
            <w:lang w:eastAsia="de-DE"/>
          </w:rPr>
          <w:t>nach oben</w:t>
        </w:r>
      </w:hyperlink>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B211B"/>
    <w:multiLevelType w:val="multilevel"/>
    <w:tmpl w:val="66A8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700B83"/>
    <w:multiLevelType w:val="multilevel"/>
    <w:tmpl w:val="B604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358B0"/>
    <w:multiLevelType w:val="multilevel"/>
    <w:tmpl w:val="5536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4B1421"/>
    <w:multiLevelType w:val="multilevel"/>
    <w:tmpl w:val="D63C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7B5CD9"/>
    <w:multiLevelType w:val="multilevel"/>
    <w:tmpl w:val="8878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200E5E"/>
    <w:multiLevelType w:val="multilevel"/>
    <w:tmpl w:val="9DC2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95774F"/>
    <w:multiLevelType w:val="multilevel"/>
    <w:tmpl w:val="A80A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94E8C-9A39-44CE-9156-D3EC7728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582997">
      <w:bodyDiv w:val="1"/>
      <w:marLeft w:val="0"/>
      <w:marRight w:val="0"/>
      <w:marTop w:val="0"/>
      <w:marBottom w:val="0"/>
      <w:divBdr>
        <w:top w:val="none" w:sz="0" w:space="0" w:color="auto"/>
        <w:left w:val="none" w:sz="0" w:space="0" w:color="auto"/>
        <w:bottom w:val="none" w:sz="0" w:space="0" w:color="auto"/>
        <w:right w:val="none" w:sz="0" w:space="0" w:color="auto"/>
      </w:divBdr>
      <w:divsChild>
        <w:div w:id="2030374333">
          <w:marLeft w:val="0"/>
          <w:marRight w:val="0"/>
          <w:marTop w:val="0"/>
          <w:marBottom w:val="0"/>
          <w:divBdr>
            <w:top w:val="none" w:sz="0" w:space="0" w:color="auto"/>
            <w:left w:val="none" w:sz="0" w:space="0" w:color="auto"/>
            <w:bottom w:val="none" w:sz="0" w:space="0" w:color="auto"/>
            <w:right w:val="none" w:sz="0" w:space="0" w:color="auto"/>
          </w:divBdr>
          <w:divsChild>
            <w:div w:id="1094084291">
              <w:marLeft w:val="0"/>
              <w:marRight w:val="0"/>
              <w:marTop w:val="0"/>
              <w:marBottom w:val="0"/>
              <w:divBdr>
                <w:top w:val="none" w:sz="0" w:space="0" w:color="auto"/>
                <w:left w:val="none" w:sz="0" w:space="0" w:color="auto"/>
                <w:bottom w:val="none" w:sz="0" w:space="0" w:color="auto"/>
                <w:right w:val="none" w:sz="0" w:space="0" w:color="auto"/>
              </w:divBdr>
              <w:divsChild>
                <w:div w:id="964694109">
                  <w:marLeft w:val="0"/>
                  <w:marRight w:val="0"/>
                  <w:marTop w:val="0"/>
                  <w:marBottom w:val="0"/>
                  <w:divBdr>
                    <w:top w:val="none" w:sz="0" w:space="0" w:color="auto"/>
                    <w:left w:val="none" w:sz="0" w:space="0" w:color="auto"/>
                    <w:bottom w:val="none" w:sz="0" w:space="0" w:color="auto"/>
                    <w:right w:val="none" w:sz="0" w:space="0" w:color="auto"/>
                  </w:divBdr>
                  <w:divsChild>
                    <w:div w:id="1183860195">
                      <w:marLeft w:val="0"/>
                      <w:marRight w:val="0"/>
                      <w:marTop w:val="0"/>
                      <w:marBottom w:val="0"/>
                      <w:divBdr>
                        <w:top w:val="none" w:sz="0" w:space="0" w:color="auto"/>
                        <w:left w:val="none" w:sz="0" w:space="0" w:color="auto"/>
                        <w:bottom w:val="none" w:sz="0" w:space="0" w:color="auto"/>
                        <w:right w:val="none" w:sz="0" w:space="0" w:color="auto"/>
                      </w:divBdr>
                      <w:divsChild>
                        <w:div w:id="704986522">
                          <w:marLeft w:val="0"/>
                          <w:marRight w:val="0"/>
                          <w:marTop w:val="0"/>
                          <w:marBottom w:val="0"/>
                          <w:divBdr>
                            <w:top w:val="none" w:sz="0" w:space="0" w:color="auto"/>
                            <w:left w:val="none" w:sz="0" w:space="0" w:color="auto"/>
                            <w:bottom w:val="none" w:sz="0" w:space="0" w:color="auto"/>
                            <w:right w:val="none" w:sz="0" w:space="0" w:color="auto"/>
                          </w:divBdr>
                          <w:divsChild>
                            <w:div w:id="968319207">
                              <w:marLeft w:val="0"/>
                              <w:marRight w:val="0"/>
                              <w:marTop w:val="0"/>
                              <w:marBottom w:val="0"/>
                              <w:divBdr>
                                <w:top w:val="none" w:sz="0" w:space="0" w:color="auto"/>
                                <w:left w:val="none" w:sz="0" w:space="0" w:color="auto"/>
                                <w:bottom w:val="none" w:sz="0" w:space="0" w:color="auto"/>
                                <w:right w:val="none" w:sz="0" w:space="0" w:color="auto"/>
                              </w:divBdr>
                              <w:divsChild>
                                <w:div w:id="1192457115">
                                  <w:marLeft w:val="0"/>
                                  <w:marRight w:val="0"/>
                                  <w:marTop w:val="0"/>
                                  <w:marBottom w:val="0"/>
                                  <w:divBdr>
                                    <w:top w:val="none" w:sz="0" w:space="0" w:color="auto"/>
                                    <w:left w:val="none" w:sz="0" w:space="0" w:color="auto"/>
                                    <w:bottom w:val="none" w:sz="0" w:space="0" w:color="auto"/>
                                    <w:right w:val="none" w:sz="0" w:space="0" w:color="auto"/>
                                  </w:divBdr>
                                  <w:divsChild>
                                    <w:div w:id="997657627">
                                      <w:marLeft w:val="0"/>
                                      <w:marRight w:val="0"/>
                                      <w:marTop w:val="0"/>
                                      <w:marBottom w:val="0"/>
                                      <w:divBdr>
                                        <w:top w:val="none" w:sz="0" w:space="0" w:color="auto"/>
                                        <w:left w:val="none" w:sz="0" w:space="0" w:color="auto"/>
                                        <w:bottom w:val="none" w:sz="0" w:space="0" w:color="auto"/>
                                        <w:right w:val="none" w:sz="0" w:space="0" w:color="auto"/>
                                      </w:divBdr>
                                    </w:div>
                                    <w:div w:id="1971129820">
                                      <w:marLeft w:val="0"/>
                                      <w:marRight w:val="0"/>
                                      <w:marTop w:val="0"/>
                                      <w:marBottom w:val="0"/>
                                      <w:divBdr>
                                        <w:top w:val="none" w:sz="0" w:space="0" w:color="auto"/>
                                        <w:left w:val="none" w:sz="0" w:space="0" w:color="auto"/>
                                        <w:bottom w:val="none" w:sz="0" w:space="0" w:color="auto"/>
                                        <w:right w:val="none" w:sz="0" w:space="0" w:color="auto"/>
                                      </w:divBdr>
                                    </w:div>
                                  </w:divsChild>
                                </w:div>
                                <w:div w:id="14990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66637">
                      <w:marLeft w:val="0"/>
                      <w:marRight w:val="0"/>
                      <w:marTop w:val="0"/>
                      <w:marBottom w:val="0"/>
                      <w:divBdr>
                        <w:top w:val="none" w:sz="0" w:space="0" w:color="auto"/>
                        <w:left w:val="none" w:sz="0" w:space="0" w:color="auto"/>
                        <w:bottom w:val="none" w:sz="0" w:space="0" w:color="auto"/>
                        <w:right w:val="none" w:sz="0" w:space="0" w:color="auto"/>
                      </w:divBdr>
                      <w:divsChild>
                        <w:div w:id="1862821770">
                          <w:marLeft w:val="0"/>
                          <w:marRight w:val="0"/>
                          <w:marTop w:val="0"/>
                          <w:marBottom w:val="0"/>
                          <w:divBdr>
                            <w:top w:val="none" w:sz="0" w:space="0" w:color="auto"/>
                            <w:left w:val="none" w:sz="0" w:space="0" w:color="auto"/>
                            <w:bottom w:val="none" w:sz="0" w:space="0" w:color="auto"/>
                            <w:right w:val="none" w:sz="0" w:space="0" w:color="auto"/>
                          </w:divBdr>
                          <w:divsChild>
                            <w:div w:id="718162482">
                              <w:marLeft w:val="0"/>
                              <w:marRight w:val="0"/>
                              <w:marTop w:val="0"/>
                              <w:marBottom w:val="0"/>
                              <w:divBdr>
                                <w:top w:val="none" w:sz="0" w:space="0" w:color="auto"/>
                                <w:left w:val="none" w:sz="0" w:space="0" w:color="auto"/>
                                <w:bottom w:val="none" w:sz="0" w:space="0" w:color="auto"/>
                                <w:right w:val="none" w:sz="0" w:space="0" w:color="auto"/>
                              </w:divBdr>
                              <w:divsChild>
                                <w:div w:id="132874153">
                                  <w:marLeft w:val="0"/>
                                  <w:marRight w:val="0"/>
                                  <w:marTop w:val="0"/>
                                  <w:marBottom w:val="0"/>
                                  <w:divBdr>
                                    <w:top w:val="none" w:sz="0" w:space="0" w:color="auto"/>
                                    <w:left w:val="none" w:sz="0" w:space="0" w:color="auto"/>
                                    <w:bottom w:val="none" w:sz="0" w:space="0" w:color="auto"/>
                                    <w:right w:val="none" w:sz="0" w:space="0" w:color="auto"/>
                                  </w:divBdr>
                                  <w:divsChild>
                                    <w:div w:id="11261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20878">
                          <w:marLeft w:val="0"/>
                          <w:marRight w:val="0"/>
                          <w:marTop w:val="0"/>
                          <w:marBottom w:val="0"/>
                          <w:divBdr>
                            <w:top w:val="none" w:sz="0" w:space="0" w:color="auto"/>
                            <w:left w:val="none" w:sz="0" w:space="0" w:color="auto"/>
                            <w:bottom w:val="none" w:sz="0" w:space="0" w:color="auto"/>
                            <w:right w:val="none" w:sz="0" w:space="0" w:color="auto"/>
                          </w:divBdr>
                          <w:divsChild>
                            <w:div w:id="20864691">
                              <w:marLeft w:val="0"/>
                              <w:marRight w:val="0"/>
                              <w:marTop w:val="0"/>
                              <w:marBottom w:val="0"/>
                              <w:divBdr>
                                <w:top w:val="none" w:sz="0" w:space="0" w:color="auto"/>
                                <w:left w:val="none" w:sz="0" w:space="0" w:color="auto"/>
                                <w:bottom w:val="none" w:sz="0" w:space="0" w:color="auto"/>
                                <w:right w:val="none" w:sz="0" w:space="0" w:color="auto"/>
                              </w:divBdr>
                              <w:divsChild>
                                <w:div w:id="1676226266">
                                  <w:marLeft w:val="0"/>
                                  <w:marRight w:val="0"/>
                                  <w:marTop w:val="0"/>
                                  <w:marBottom w:val="0"/>
                                  <w:divBdr>
                                    <w:top w:val="none" w:sz="0" w:space="0" w:color="auto"/>
                                    <w:left w:val="none" w:sz="0" w:space="0" w:color="auto"/>
                                    <w:bottom w:val="none" w:sz="0" w:space="0" w:color="auto"/>
                                    <w:right w:val="none" w:sz="0" w:space="0" w:color="auto"/>
                                  </w:divBdr>
                                  <w:divsChild>
                                    <w:div w:id="19786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94797">
                          <w:marLeft w:val="0"/>
                          <w:marRight w:val="0"/>
                          <w:marTop w:val="0"/>
                          <w:marBottom w:val="0"/>
                          <w:divBdr>
                            <w:top w:val="none" w:sz="0" w:space="0" w:color="auto"/>
                            <w:left w:val="none" w:sz="0" w:space="0" w:color="auto"/>
                            <w:bottom w:val="none" w:sz="0" w:space="0" w:color="auto"/>
                            <w:right w:val="none" w:sz="0" w:space="0" w:color="auto"/>
                          </w:divBdr>
                          <w:divsChild>
                            <w:div w:id="2078166176">
                              <w:marLeft w:val="0"/>
                              <w:marRight w:val="0"/>
                              <w:marTop w:val="0"/>
                              <w:marBottom w:val="0"/>
                              <w:divBdr>
                                <w:top w:val="none" w:sz="0" w:space="0" w:color="auto"/>
                                <w:left w:val="none" w:sz="0" w:space="0" w:color="auto"/>
                                <w:bottom w:val="none" w:sz="0" w:space="0" w:color="auto"/>
                                <w:right w:val="none" w:sz="0" w:space="0" w:color="auto"/>
                              </w:divBdr>
                            </w:div>
                          </w:divsChild>
                        </w:div>
                        <w:div w:id="278613041">
                          <w:marLeft w:val="0"/>
                          <w:marRight w:val="0"/>
                          <w:marTop w:val="0"/>
                          <w:marBottom w:val="0"/>
                          <w:divBdr>
                            <w:top w:val="none" w:sz="0" w:space="0" w:color="auto"/>
                            <w:left w:val="none" w:sz="0" w:space="0" w:color="auto"/>
                            <w:bottom w:val="none" w:sz="0" w:space="0" w:color="auto"/>
                            <w:right w:val="none" w:sz="0" w:space="0" w:color="auto"/>
                          </w:divBdr>
                          <w:divsChild>
                            <w:div w:id="5737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ZS/Pandemieplan_Strategie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AZ/N/Neuartiges_Coronavirus/nCoV.html" TargetMode="External"/><Relationship Id="rId12" Type="http://schemas.openxmlformats.org/officeDocument/2006/relationships/hyperlink" Target="https://www.rki.de/DE/Content/InfAZ/N/Neuartiges_Coronavirus/Risikobewertung.html;jsessionid=76827A5B7D07A88D3537C6C1EB27858D.internet082?nn=134908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Risikobewertung_Grundlage.html;jsessionid=76827A5B7D07A88D3537C6C1EB27858D.internet082?nn=13490888" TargetMode="External"/><Relationship Id="rId11" Type="http://schemas.openxmlformats.org/officeDocument/2006/relationships/hyperlink" Target="https://www.rki.de/DE/Content/InfAZ/N/Neuartiges_Coronavirus/Situationsberichte/Gesamt.html" TargetMode="External"/><Relationship Id="rId5" Type="http://schemas.openxmlformats.org/officeDocument/2006/relationships/hyperlink" Target="https://www.rki.de/DE/Content/InfAZ/N/Neuartiges_Coronavirus/ZS/Pandemieplan_Strategien.html;jsessionid=76827A5B7D07A88D3537C6C1EB27858D.internet082?nn=13490888" TargetMode="External"/><Relationship Id="rId10" Type="http://schemas.openxmlformats.org/officeDocument/2006/relationships/hyperlink" Target="https://corona.rki.de"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Steckbrief.html"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2000</Words>
  <Characters>12600</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2022-01-14T11:27:00Z</dcterms:created>
  <dcterms:modified xsi:type="dcterms:W3CDTF">2022-01-14T11:36:00Z</dcterms:modified>
</cp:coreProperties>
</file>