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21.12.2022: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</w:t>
          </w:r>
          <w:proofErr w:type="gramStart"/>
          <w:r>
            <w:rPr>
              <w:b/>
              <w:i/>
              <w:sz w:val="22"/>
            </w:rPr>
            <w:t>3,  ZBS</w:t>
          </w:r>
          <w:proofErr w:type="gramEnd"/>
          <w:r>
            <w:rPr>
              <w:b/>
              <w:i/>
              <w:sz w:val="22"/>
            </w:rPr>
            <w:t xml:space="preserve">1, ZBS7, ZBS-L, P1, P4, INIG, ZIG-L, MF1, MF2,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color w:val="8DB3E2" w:themeColor="text2" w:themeTint="66"/>
              </w:rPr>
              <w:t>(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nur freitags)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92D050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mi,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</w:rPr>
              <w:t>fr</w:t>
            </w:r>
            <w:proofErr w:type="spellEnd"/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ind w:left="1440"/>
            </w:pPr>
            <w:r>
              <w:t>- Kurvorstellung Übersterblichkeit Destatis und Meldesystem</w:t>
            </w:r>
          </w:p>
          <w:p>
            <w:pPr>
              <w:pStyle w:val="Listenabsatz"/>
              <w:ind w:left="1440"/>
            </w:pPr>
            <w:r>
              <w:t>- Kurzvorstellung Generationszeit Omikron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ITS-Belegung und Spock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Syndrom. + </w:t>
            </w:r>
            <w:proofErr w:type="spellStart"/>
            <w:r>
              <w:rPr>
                <w:color w:val="A6A6A6" w:themeColor="background1" w:themeShade="A6"/>
              </w:rPr>
              <w:t>virol</w:t>
            </w:r>
            <w:proofErr w:type="spellEnd"/>
            <w:r>
              <w:rPr>
                <w:color w:val="A6A6A6" w:themeColor="background1" w:themeShade="A6"/>
              </w:rPr>
              <w:t xml:space="preserve">.  Surveillance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Testkapazität, Testungen, ARS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A6A6A6" w:themeColor="background1" w:themeShade="A6"/>
                <w:sz w:val="20"/>
              </w:rPr>
            </w:pPr>
            <w:r>
              <w:rPr>
                <w:color w:val="A6A6A6" w:themeColor="background1" w:themeShade="A6"/>
              </w:rPr>
              <w:t xml:space="preserve">Molekulare Surveillance, VOC </w:t>
            </w:r>
            <w:r>
              <w:rPr>
                <w:b/>
                <w:i/>
                <w:color w:val="A6A6A6" w:themeColor="background1" w:themeShade="A6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 xml:space="preserve">Matthias </w:t>
            </w:r>
            <w:proofErr w:type="gramStart"/>
            <w:r>
              <w:t>an der Heiden</w:t>
            </w:r>
            <w:proofErr w:type="gramEnd"/>
            <w:r>
              <w:t>, FG34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Systematic Review of the Comparative Effectiveness of Contact Tracing Interventions</w:t>
            </w:r>
          </w:p>
        </w:tc>
        <w:tc>
          <w:tcPr>
            <w:tcW w:w="1809" w:type="dxa"/>
          </w:tcPr>
          <w:p>
            <w:r>
              <w:t>ZIG</w:t>
            </w:r>
          </w:p>
          <w:p>
            <w:proofErr w:type="spellStart"/>
            <w:r>
              <w:t>Pozo</w:t>
            </w:r>
            <w:proofErr w:type="spellEnd"/>
            <w:r>
              <w:t xml:space="preserve"> Martin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BFBFBF" w:themeColor="background1" w:themeShade="BF"/>
                <w:sz w:val="20"/>
              </w:rPr>
            </w:pPr>
            <w:r>
              <w:rPr>
                <w:b/>
                <w:color w:val="BFBFBF" w:themeColor="background1" w:themeShade="BF"/>
              </w:rPr>
              <w:t xml:space="preserve">Update Digitale Projekte </w:t>
            </w:r>
            <w:r>
              <w:rPr>
                <w:b/>
                <w:i/>
                <w:color w:val="BFBFBF" w:themeColor="background1" w:themeShade="BF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abgesagt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Auswertungen zur </w:t>
            </w:r>
            <w:proofErr w:type="spellStart"/>
            <w:r>
              <w:t>Timeliness</w:t>
            </w:r>
            <w:proofErr w:type="spellEnd"/>
            <w:r>
              <w:t xml:space="preserve"> des Meldesystems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Emily Meyer (PAE)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25.01.2022,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  <w:bookmarkStart w:id="0" w:name="_GoBack"/>
      <w:bookmarkEnd w:id="0"/>
    </w:p>
    <w:sectPr>
      <w:headerReference w:type="default" r:id="rId7"/>
      <w:footerReference w:type="even" r:id="rId8"/>
      <w:footerReference w:type="default" r:id="rId9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1747</Characters>
  <Application>Microsoft Office Word</Application>
  <DocSecurity>0</DocSecurity>
  <Lines>194</Lines>
  <Paragraphs>161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an der Heiden, Maria</cp:lastModifiedBy>
  <cp:revision>7</cp:revision>
  <cp:lastPrinted>2020-03-13T12:00:00Z</cp:lastPrinted>
  <dcterms:created xsi:type="dcterms:W3CDTF">2022-01-13T09:50:00Z</dcterms:created>
  <dcterms:modified xsi:type="dcterms:W3CDTF">2022-01-21T09:39:00Z</dcterms:modified>
</cp:coreProperties>
</file>