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24.01.2022: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freitags)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Umsetzung GMK-Beschlüsse zur Priorisierung Kontaktpersonenmanagement und PCR Testung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 xml:space="preserve">Erweiterung </w:t>
            </w:r>
            <w:proofErr w:type="spellStart"/>
            <w:r>
              <w:t>Genesenenstatus</w:t>
            </w:r>
            <w:proofErr w:type="spellEnd"/>
            <w:r>
              <w:t xml:space="preserve"> aufgrund qualifizierter Ag-Teste   und Präzisierung, dass </w:t>
            </w:r>
            <w:proofErr w:type="spellStart"/>
            <w:r>
              <w:t>Def</w:t>
            </w:r>
            <w:proofErr w:type="spellEnd"/>
            <w:r>
              <w:t xml:space="preserve">. für </w:t>
            </w:r>
            <w:proofErr w:type="spellStart"/>
            <w:r>
              <w:t>Unngeimpfte</w:t>
            </w:r>
            <w:proofErr w:type="spellEnd"/>
            <w:r>
              <w:t xml:space="preserve"> gilt </w:t>
            </w:r>
            <w:bookmarkStart w:id="0" w:name="_GoBack"/>
            <w:bookmarkEnd w:id="0"/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proofErr w:type="spellStart"/>
            <w:r>
              <w:t>VPräs</w:t>
            </w:r>
            <w:proofErr w:type="spellEnd"/>
          </w:p>
          <w:p/>
          <w:p>
            <w:r>
              <w:t>Rexroth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26.01.2022,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default" r:id="rId7"/>
      <w:footerReference w:type="even" r:id="rId8"/>
      <w:footerReference w:type="default" r:id="rId9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Aebischer, Anton</cp:lastModifiedBy>
  <cp:revision>6</cp:revision>
  <cp:lastPrinted>2020-03-13T12:00:00Z</cp:lastPrinted>
  <dcterms:created xsi:type="dcterms:W3CDTF">2022-01-24T08:07:00Z</dcterms:created>
  <dcterms:modified xsi:type="dcterms:W3CDTF">2022-01-24T11:36:00Z</dcterms:modified>
</cp:coreProperties>
</file>