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28.01.2022: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ITS-Belegung und Spock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Syndrom. + </w:t>
            </w:r>
            <w:proofErr w:type="spellStart"/>
            <w:r>
              <w:rPr>
                <w:color w:val="A6A6A6" w:themeColor="background1" w:themeShade="A6"/>
              </w:rPr>
              <w:t>virol</w:t>
            </w:r>
            <w:proofErr w:type="spellEnd"/>
            <w:r>
              <w:rPr>
                <w:color w:val="A6A6A6" w:themeColor="background1" w:themeShade="A6"/>
              </w:rPr>
              <w:t xml:space="preserve">.  Surveillance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Testkapazität, Testungen, ARS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Molekulare Surveillance, VOC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MF1/MF2</w:t>
            </w:r>
            <w:r>
              <w:rPr>
                <w:color w:val="A6A6A6" w:themeColor="background1" w:themeShade="A6"/>
              </w:rPr>
              <w:br/>
              <w:t>FG</w:t>
            </w:r>
            <w:proofErr w:type="gramStart"/>
            <w:r>
              <w:rPr>
                <w:color w:val="A6A6A6" w:themeColor="background1" w:themeShade="A6"/>
              </w:rPr>
              <w:t>36,FG</w:t>
            </w:r>
            <w:proofErr w:type="gramEnd"/>
            <w:r>
              <w:rPr>
                <w:color w:val="A6A6A6" w:themeColor="background1" w:themeShade="A6"/>
              </w:rPr>
              <w:t xml:space="preserve">17 </w:t>
            </w:r>
            <w:r>
              <w:rPr>
                <w:color w:val="A6A6A6" w:themeColor="background1" w:themeShade="A6"/>
              </w:rPr>
              <w:br/>
              <w:t>FG37, AL3</w:t>
            </w:r>
          </w:p>
          <w:p>
            <w:r>
              <w:rPr>
                <w:color w:val="A6A6A6" w:themeColor="background1" w:themeShade="A6"/>
              </w:rPr>
              <w:t>FG36</w:t>
            </w:r>
            <w:r>
              <w:rPr>
                <w:color w:val="A6A6A6" w:themeColor="background1" w:themeShade="A6"/>
                <w:sz w:val="20"/>
                <w:szCs w:val="20"/>
              </w:rPr>
              <w:t>, FG17, MF4</w:t>
            </w:r>
            <w:r>
              <w:rPr>
                <w:color w:val="A6A6A6" w:themeColor="background1" w:themeShade="A6"/>
              </w:rPr>
              <w:br/>
            </w:r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Umsetzung MPK-Beschlüsse, Implikationen für Dokumente, Vorschlag Priorisierung der PCR-Testungen für ungeimpfte Personen?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Vortrag Surveys zu COVID-19 Impfquoten, Impfakzeptanz und Barrieren bei der Inanspruchnahme von </w:t>
            </w:r>
            <w:proofErr w:type="gramStart"/>
            <w:r>
              <w:t>Impfungen  -</w:t>
            </w:r>
            <w:proofErr w:type="gramEnd"/>
            <w:r>
              <w:t xml:space="preserve"> konkret: Ergebnisse der "Fokuserhebung Einwanderungsgesellschaft“ Oktober/ November </w:t>
            </w:r>
          </w:p>
        </w:tc>
        <w:tc>
          <w:tcPr>
            <w:tcW w:w="1809" w:type="dxa"/>
          </w:tcPr>
          <w:p>
            <w:r>
              <w:br/>
              <w:t xml:space="preserve">Elisa </w:t>
            </w:r>
            <w:proofErr w:type="spellStart"/>
            <w:r>
              <w:t>Wulkotte</w:t>
            </w:r>
            <w:proofErr w:type="spellEnd"/>
            <w:r>
              <w:t>, FG 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</w:t>
            </w:r>
            <w:proofErr w:type="gramStart"/>
            <w:r>
              <w:rPr>
                <w:b/>
              </w:rPr>
              <w:t xml:space="preserve">Entlassungsmanagement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2 Jahres-Jubiläum Lagezentrum </w:t>
            </w:r>
          </w:p>
          <w:p>
            <w:pPr>
              <w:ind w:left="360"/>
            </w:pPr>
            <w:r>
              <w:rPr>
                <w:noProof/>
              </w:rPr>
              <w:drawing>
                <wp:inline distT="0" distB="0" distL="0" distR="0">
                  <wp:extent cx="3219450" cy="1813818"/>
                  <wp:effectExtent l="0" t="0" r="0" b="0"/>
                  <wp:docPr id="2" name="Grafik 2" descr="cid:image001.png@01D81433.8BA4A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cid:image001.png@01D81433.8BA4A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688" cy="182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31.01.2022,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</w:pPr>
      <w:r>
        <w:rPr>
          <w:sz w:val="22"/>
          <w:szCs w:val="22"/>
        </w:rPr>
        <w:t xml:space="preserve">Falls keine Person als </w:t>
      </w:r>
      <w:hyperlink r:id="rId9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  <w:bookmarkStart w:id="0" w:name="_GoBack"/>
      <w:bookmarkEnd w:id="0"/>
    </w:p>
    <w:p>
      <w:pPr>
        <w:spacing w:after="240" w:line="360" w:lineRule="auto"/>
      </w:pPr>
    </w:p>
    <w:sectPr>
      <w:headerReference w:type="default" r:id="rId10"/>
      <w:footerReference w:type="even" r:id="rId11"/>
      <w:footerReference w:type="defaul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1C4A8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A55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1433.8BA4A3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cov-Lage@rki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6</cp:revision>
  <cp:lastPrinted>2020-03-13T12:00:00Z</cp:lastPrinted>
  <dcterms:created xsi:type="dcterms:W3CDTF">2022-01-26T17:15:00Z</dcterms:created>
  <dcterms:modified xsi:type="dcterms:W3CDTF">2022-01-28T09:42:00Z</dcterms:modified>
</cp:coreProperties>
</file>