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31.01.2022</w:t>
          </w:r>
          <w:bookmarkStart w:id="0" w:name="_GoBack"/>
          <w:bookmarkEnd w:id="0"/>
          <w:r>
            <w:rPr>
              <w:i/>
              <w:sz w:val="22"/>
            </w:rPr>
            <w:t>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International (</w:t>
            </w:r>
            <w:r>
              <w:rPr>
                <w:b/>
                <w:i/>
                <w:color w:val="BFBFBF" w:themeColor="background1" w:themeShade="BF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</w:rPr>
              <w:t xml:space="preserve">ITS-Belegung und Spock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Syndrom. + </w:t>
            </w:r>
            <w:proofErr w:type="spellStart"/>
            <w:r>
              <w:rPr>
                <w:color w:val="BFBFBF" w:themeColor="background1" w:themeShade="BF"/>
              </w:rPr>
              <w:t>virol</w:t>
            </w:r>
            <w:proofErr w:type="spellEnd"/>
            <w:r>
              <w:rPr>
                <w:color w:val="BFBFBF" w:themeColor="background1" w:themeShade="BF"/>
              </w:rPr>
              <w:t xml:space="preserve">.  Surveillance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Testkapazität, Testungen, ARS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rPr>
                <w:color w:val="BFBFBF" w:themeColor="background1" w:themeShade="BF"/>
              </w:rPr>
              <w:t xml:space="preserve">Molekulare Surveillance, VOC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rPr>
                <w:color w:val="BFBFBF" w:themeColor="background1" w:themeShade="BF"/>
              </w:rPr>
              <w:t xml:space="preserve">Modellierungen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ZIG1</w:t>
            </w:r>
          </w:p>
          <w:p>
            <w:r>
              <w:br/>
              <w:t>FG32</w:t>
            </w:r>
          </w:p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FG37, AL3</w:t>
            </w:r>
          </w:p>
          <w:p>
            <w:pPr>
              <w:rPr>
                <w:color w:val="BFBFBF" w:themeColor="background1" w:themeShade="BF"/>
                <w:sz w:val="22"/>
              </w:rPr>
            </w:pPr>
            <w:r>
              <w:rPr>
                <w:color w:val="BFBFBF" w:themeColor="background1" w:themeShade="BF"/>
                <w:sz w:val="22"/>
              </w:rPr>
              <w:t>FG36, MF1/MF2</w:t>
            </w:r>
          </w:p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FG36, FG17</w:t>
            </w:r>
          </w:p>
          <w:p>
            <w:r>
              <w:rPr>
                <w:color w:val="BFBFBF" w:themeColor="background1" w:themeShade="BF"/>
              </w:rPr>
              <w:t>MF4</w:t>
            </w:r>
            <w:r>
              <w:rPr>
                <w:color w:val="BFBFBF" w:themeColor="background1" w:themeShade="BF"/>
              </w:rP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Internationales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  <w:sz w:val="20"/>
              </w:rPr>
            </w:pPr>
            <w:r>
              <w:rPr>
                <w:b/>
                <w:color w:val="BFBFBF" w:themeColor="background1" w:themeShade="BF"/>
              </w:rPr>
              <w:t xml:space="preserve">Update Digitale Projekte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Dokumente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Alle</w:t>
            </w:r>
          </w:p>
          <w:p>
            <w:pPr>
              <w:rPr>
                <w:color w:val="BFBFBF" w:themeColor="background1" w:themeShade="BF"/>
              </w:rPr>
            </w:pP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Update Impfen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Labordiagnostik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Klinisches Management/</w:t>
            </w:r>
            <w:proofErr w:type="spellStart"/>
            <w:r>
              <w:rPr>
                <w:b/>
                <w:color w:val="BFBFBF" w:themeColor="background1" w:themeShade="BF"/>
              </w:rPr>
              <w:t>Verlegemanagement</w:t>
            </w:r>
            <w:proofErr w:type="spellEnd"/>
            <w:r>
              <w:rPr>
                <w:b/>
                <w:color w:val="BFBFBF" w:themeColor="background1" w:themeShade="BF"/>
              </w:rPr>
              <w:t xml:space="preserve">/ Entlassungsmanagement    </w:t>
            </w:r>
            <w:proofErr w:type="gramStart"/>
            <w:r>
              <w:rPr>
                <w:b/>
                <w:color w:val="BFBFBF" w:themeColor="background1" w:themeShade="BF"/>
              </w:rPr>
              <w:t xml:space="preserve">   </w:t>
            </w:r>
            <w:r>
              <w:rPr>
                <w:b/>
                <w:i/>
                <w:color w:val="BFBFBF" w:themeColor="background1" w:themeShade="BF"/>
                <w:sz w:val="20"/>
              </w:rPr>
              <w:t>(</w:t>
            </w:r>
            <w:proofErr w:type="gramEnd"/>
            <w:r>
              <w:rPr>
                <w:b/>
                <w:i/>
                <w:color w:val="BFBFBF" w:themeColor="background1" w:themeShade="BF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Maßnahmen zum Infektionsschutz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Surveillance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FG32</w:t>
            </w:r>
            <w:r>
              <w:rPr>
                <w:color w:val="BFBFBF" w:themeColor="background1" w:themeShade="BF"/>
              </w:rP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Transport und Grenzübergangsstellen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Information aus dem Lagezentrum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BFBFBF" w:themeColor="background1" w:themeShade="BF"/>
              </w:rPr>
            </w:pPr>
          </w:p>
        </w:tc>
        <w:tc>
          <w:tcPr>
            <w:tcW w:w="1809" w:type="dxa"/>
          </w:tcPr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02.02.2022,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5</cp:revision>
  <cp:lastPrinted>2020-03-13T12:00:00Z</cp:lastPrinted>
  <dcterms:created xsi:type="dcterms:W3CDTF">2022-01-31T08:49:00Z</dcterms:created>
  <dcterms:modified xsi:type="dcterms:W3CDTF">2022-01-31T11:22:00Z</dcterms:modified>
</cp:coreProperties>
</file>