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02.02.2022: 11:00 Uhr</w:t>
          </w:r>
        </w:sdtContent>
      </w:sdt>
      <w:r>
        <w:rPr>
          <w:i/>
          <w:sz w:val="22"/>
        </w:rPr>
        <w:t xml:space="preserve"> (verschoben auf 12:00 Uhr)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International (</w:t>
            </w:r>
            <w:r>
              <w:rPr>
                <w:b/>
                <w:i/>
                <w:color w:val="A6A6A6" w:themeColor="background1" w:themeShade="A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Modellierungen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Vergleich Schwere Omikron v. Delta</w:t>
            </w:r>
          </w:p>
        </w:tc>
        <w:tc>
          <w:tcPr>
            <w:tcW w:w="1809" w:type="dxa"/>
          </w:tcPr>
          <w:p/>
          <w:p/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FG37, AL3</w:t>
            </w:r>
            <w:r>
              <w:br/>
              <w:t>FG36, FG17</w:t>
            </w:r>
          </w:p>
          <w:p>
            <w:bookmarkStart w:id="0" w:name="_GoBack"/>
            <w:bookmarkEnd w:id="0"/>
            <w:r>
              <w:t>P4</w:t>
            </w:r>
          </w:p>
          <w:p>
            <w:r>
              <w:t>Kröger/Zacher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Internationales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b/>
                <w:color w:val="A6A6A6" w:themeColor="background1" w:themeShade="A6"/>
              </w:rPr>
              <w:t xml:space="preserve">Update Digitale Projekte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Risikobewertung: Diskussion </w:t>
            </w:r>
            <w:proofErr w:type="gramStart"/>
            <w:r>
              <w:t>editierter  Änderungsentwurf</w:t>
            </w:r>
            <w:proofErr w:type="gramEnd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Buda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ECDC Paper: "Transitioning beyond the acute phase of the COVID-19 pandemic" (HSC Meeting)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 xml:space="preserve">Maria </w:t>
            </w:r>
            <w:proofErr w:type="spellStart"/>
            <w:r>
              <w:t>adH</w:t>
            </w:r>
            <w:proofErr w:type="spellEnd"/>
          </w:p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Dokumente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Alle</w:t>
            </w:r>
          </w:p>
          <w:p>
            <w:pPr>
              <w:rPr>
                <w:color w:val="A6A6A6" w:themeColor="background1" w:themeShade="A6"/>
              </w:rPr>
            </w:pP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Update Impfen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Labordiagnostik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Klinisches Management/</w:t>
            </w:r>
            <w:proofErr w:type="spellStart"/>
            <w:r>
              <w:rPr>
                <w:b/>
                <w:color w:val="A6A6A6" w:themeColor="background1" w:themeShade="A6"/>
              </w:rPr>
              <w:t>Verlegemanagement</w:t>
            </w:r>
            <w:proofErr w:type="spellEnd"/>
            <w:r>
              <w:rPr>
                <w:b/>
                <w:color w:val="A6A6A6" w:themeColor="background1" w:themeShade="A6"/>
              </w:rPr>
              <w:t xml:space="preserve">/ Entlassungsmanagement    </w:t>
            </w:r>
            <w:proofErr w:type="gramStart"/>
            <w:r>
              <w:rPr>
                <w:b/>
                <w:color w:val="A6A6A6" w:themeColor="background1" w:themeShade="A6"/>
              </w:rPr>
              <w:t xml:space="preserve">   </w:t>
            </w:r>
            <w:r>
              <w:rPr>
                <w:b/>
                <w:i/>
                <w:color w:val="A6A6A6" w:themeColor="background1" w:themeShade="A6"/>
                <w:sz w:val="20"/>
              </w:rPr>
              <w:t>(</w:t>
            </w:r>
            <w:proofErr w:type="gramEnd"/>
            <w:r>
              <w:rPr>
                <w:b/>
                <w:i/>
                <w:color w:val="A6A6A6" w:themeColor="background1" w:themeShade="A6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Maßnahmen zum Infektionsschutz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Surveillance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FG32</w:t>
            </w:r>
            <w:r>
              <w:rPr>
                <w:color w:val="A6A6A6" w:themeColor="background1" w:themeShade="A6"/>
              </w:rP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Transport und Grenzübergangsstellen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Information aus dem Lagezentrum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04.02.2022,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18</cp:revision>
  <cp:lastPrinted>2020-03-13T12:00:00Z</cp:lastPrinted>
  <dcterms:created xsi:type="dcterms:W3CDTF">2022-02-01T13:42:00Z</dcterms:created>
  <dcterms:modified xsi:type="dcterms:W3CDTF">2022-02-02T10:56:00Z</dcterms:modified>
</cp:coreProperties>
</file>