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Text7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Ursächlich hierfür ist die inzwischen dominante 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Einerseits verbreitet diese sich zwar deutlich schneller und effektiver als die bisherigen Virusvarianten, andererseits kam es jedoch bisher, und das ist eine neue Entwicklung in der COVID-19-Pandemie, nicht zu einer ähnlich starken Erhöhung schwerer Erkrankungen und Todesfälle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Bevölkerung generell als hoch eingeschätzt, insbesondere für die Gruppe der Ungeimpften Erwachsenen und Kinder sowie der Geimpften ohne Auffrischimpfung.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7-Tages-Inzidenzen sind derzeit in allen Altersgruppen sehr hoch und steigen weiterhin rasant an. Die Zahl schwerer Erkrankungen an COVID-19, die im Krankenhaus behandelt werden müssen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Omikron breitet sich derzeit in der Gesamtbevölkerung aus. </w:t>
      </w:r>
      <w:r>
        <w:rPr>
          <w:rFonts w:ascii="Times New Roman" w:eastAsia="Times New Roman" w:hAnsi="Times New Roman" w:cs="Times New Roman"/>
          <w:sz w:val="24"/>
          <w:szCs w:val="24"/>
          <w:lang w:eastAsia="de-DE"/>
        </w:rPr>
        <w:t>SARS-CoV-2 verbreitet sich überall dort, wo Menschen zusammenkommen, insbesondere in geschlossenen Räumen.</w:t>
      </w:r>
      <w:r>
        <w:rPr>
          <w:rFonts w:ascii="Times New Roman" w:eastAsia="Times New Roman" w:hAnsi="Times New Roman" w:cs="Times New Roman"/>
          <w:sz w:val="24"/>
          <w:szCs w:val="24"/>
          <w:lang w:eastAsia="de-DE"/>
        </w:rPr>
        <w:t xml:space="preserve"> Die höchste Gefährdung durch schwere Erkrankungen betrifft Menschen mit Vorerkrankungen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oder unzureichendem </w:t>
      </w:r>
      <w:proofErr w:type="spellStart"/>
      <w:r>
        <w:rPr>
          <w:rFonts w:ascii="Times New Roman" w:eastAsia="Times New Roman" w:hAnsi="Times New Roman" w:cs="Times New Roman"/>
          <w:sz w:val="24"/>
          <w:szCs w:val="24"/>
          <w:lang w:eastAsia="de-DE"/>
        </w:rPr>
        <w:t>Immungschutz</w:t>
      </w:r>
      <w:proofErr w:type="spellEnd"/>
      <w:r>
        <w:rPr>
          <w:rFonts w:ascii="Times New Roman" w:eastAsia="Times New Roman" w:hAnsi="Times New Roman" w:cs="Times New Roman"/>
          <w:sz w:val="24"/>
          <w:szCs w:val="24"/>
          <w:lang w:eastAsia="de-DE"/>
        </w:rPr>
        <w:t>.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w:t>
      </w:r>
      <w:r>
        <w:rPr>
          <w:rFonts w:ascii="Times New Roman" w:eastAsia="Times New Roman" w:hAnsi="Times New Roman" w:cs="Times New Roman"/>
          <w:sz w:val="24"/>
          <w:szCs w:val="24"/>
          <w:lang w:eastAsia="de-DE"/>
        </w:rPr>
        <w:t>n</w:t>
      </w:r>
      <w:r>
        <w:rPr>
          <w:rFonts w:ascii="Times New Roman" w:eastAsia="Times New Roman" w:hAnsi="Times New Roman" w:cs="Times New Roman"/>
          <w:sz w:val="24"/>
          <w:szCs w:val="24"/>
          <w:lang w:eastAsia="de-DE"/>
        </w:rPr>
        <w:t xml:space="preserve"> Erkrankung</w:t>
      </w:r>
      <w:proofErr w:type="gramEnd"/>
      <w:r>
        <w:rPr>
          <w:rFonts w:ascii="Times New Roman" w:eastAsia="Times New Roman" w:hAnsi="Times New Roman" w:cs="Times New Roman"/>
          <w:sz w:val="24"/>
          <w:szCs w:val="24"/>
          <w:lang w:eastAsia="de-DE"/>
        </w:rPr>
        <w:t xml:space="preserve"> und Hospitalisierung durch COVID-19</w:t>
      </w:r>
      <w:r>
        <w:rPr>
          <w:rFonts w:ascii="Times New Roman" w:eastAsia="Times New Roman" w:hAnsi="Times New Roman" w:cs="Times New Roman"/>
          <w:sz w:val="24"/>
          <w:szCs w:val="24"/>
          <w:lang w:eastAsia="de-DE"/>
        </w:rPr>
        <w:t xml:space="preserve">, dies gilt auch für die Omikron Variante. Die Schließung von Impflücken und Auffrischimpfungen entsprechend den </w:t>
      </w:r>
      <w:proofErr w:type="spellStart"/>
      <w:r>
        <w:rPr>
          <w:rFonts w:ascii="Times New Roman" w:eastAsia="Times New Roman" w:hAnsi="Times New Roman" w:cs="Times New Roman"/>
          <w:sz w:val="24"/>
          <w:szCs w:val="24"/>
          <w:lang w:eastAsia="de-DE"/>
        </w:rPr>
        <w:t>STIKO</w:t>
      </w:r>
      <w:proofErr w:type="spellEnd"/>
      <w:r>
        <w:rPr>
          <w:rFonts w:ascii="Times New Roman" w:eastAsia="Times New Roman" w:hAnsi="Times New Roman" w:cs="Times New Roman"/>
          <w:sz w:val="24"/>
          <w:szCs w:val="24"/>
          <w:lang w:eastAsia="de-DE"/>
        </w:rPr>
        <w:t>-Empfehlungen sind daher sehr wichtig. D</w:t>
      </w:r>
      <w:r>
        <w:rPr>
          <w:rFonts w:ascii="Times New Roman" w:eastAsia="Times New Roman" w:hAnsi="Times New Roman" w:cs="Times New Roman"/>
          <w:sz w:val="24"/>
          <w:szCs w:val="24"/>
          <w:lang w:eastAsia="de-DE"/>
        </w:rPr>
        <w:t xml:space="preserve">ie Schutzwirkung </w:t>
      </w:r>
      <w:r>
        <w:rPr>
          <w:rFonts w:ascii="Times New Roman" w:eastAsia="Times New Roman" w:hAnsi="Times New Roman" w:cs="Times New Roman"/>
          <w:sz w:val="24"/>
          <w:szCs w:val="24"/>
          <w:lang w:eastAsia="de-DE"/>
        </w:rPr>
        <w:t>gegenüber einer Infektion</w:t>
      </w:r>
      <w:r>
        <w:rPr>
          <w:rFonts w:ascii="Times New Roman" w:eastAsia="Times New Roman" w:hAnsi="Times New Roman" w:cs="Times New Roman"/>
          <w:sz w:val="24"/>
          <w:szCs w:val="24"/>
          <w:lang w:eastAsia="de-DE"/>
        </w:rPr>
        <w:t xml:space="preserve"> lässt allerdings nach wenigen Monaten nach, sodass</w:t>
      </w:r>
      <w:r>
        <w:rPr>
          <w:rFonts w:ascii="Times New Roman" w:eastAsia="Times New Roman" w:hAnsi="Times New Roman" w:cs="Times New Roman"/>
          <w:sz w:val="24"/>
          <w:szCs w:val="24"/>
          <w:lang w:eastAsia="de-DE"/>
        </w:rPr>
        <w:t xml:space="preserve"> angesichts der hohen Zahl von Neuinfektionen die konsequente </w:t>
      </w:r>
      <w:r>
        <w:rPr>
          <w:rFonts w:ascii="Times New Roman" w:eastAsia="Times New Roman" w:hAnsi="Times New Roman" w:cs="Times New Roman"/>
          <w:sz w:val="24"/>
          <w:szCs w:val="24"/>
          <w:lang w:eastAsia="de-DE"/>
        </w:rPr>
        <w:t xml:space="preserve">Einhaltung der </w:t>
      </w:r>
      <w:proofErr w:type="spellStart"/>
      <w:r>
        <w:rPr>
          <w:rFonts w:ascii="Times New Roman" w:eastAsia="Times New Roman" w:hAnsi="Times New Roman" w:cs="Times New Roman"/>
          <w:sz w:val="24"/>
          <w:szCs w:val="24"/>
          <w:lang w:eastAsia="de-DE"/>
        </w:rPr>
        <w:t>AHA+L-Regeln</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und eine</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w:t>
      </w:r>
      <w:r>
        <w:rPr>
          <w:rFonts w:ascii="Times New Roman" w:eastAsia="Times New Roman" w:hAnsi="Times New Roman" w:cs="Times New Roman"/>
          <w:sz w:val="24"/>
          <w:szCs w:val="24"/>
          <w:lang w:eastAsia="de-DE"/>
        </w:rPr>
        <w:t xml:space="preserve"> sollten</w:t>
      </w:r>
      <w:r>
        <w:rPr>
          <w:rFonts w:ascii="Times New Roman" w:eastAsia="Times New Roman" w:hAnsi="Times New Roman" w:cs="Times New Roman"/>
          <w:sz w:val="24"/>
          <w:szCs w:val="24"/>
          <w:lang w:eastAsia="de-DE"/>
        </w:rPr>
        <w:t>. Kontakte sollten auf einen engen, gleichbleibenden Kreis beschränkt werden</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In Innenräumen sollten kontinuierlich medizinische Masken getragen werden. Innenräume sind vor, während und nach dem Aufenthalt mehrerer Personen regelmäßig und gründlich zu Lüften (</w:t>
      </w:r>
      <w:proofErr w:type="spellStart"/>
      <w:r>
        <w:rPr>
          <w:rFonts w:ascii="Times New Roman" w:eastAsia="Times New Roman" w:hAnsi="Times New Roman" w:cs="Times New Roman"/>
          <w:b/>
          <w:bCs/>
          <w:sz w:val="24"/>
          <w:szCs w:val="24"/>
          <w:lang w:eastAsia="de-DE"/>
        </w:rPr>
        <w:t>AHA+L-Regel</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w:t>
      </w:r>
      <w:r>
        <w:rPr>
          <w:rFonts w:ascii="Times New Roman" w:eastAsia="Times New Roman" w:hAnsi="Times New Roman" w:cs="Times New Roman"/>
          <w:b/>
          <w:bCs/>
          <w:sz w:val="24"/>
          <w:szCs w:val="24"/>
          <w:lang w:eastAsia="de-DE"/>
        </w:rPr>
        <w:t xml:space="preserve"> tragen zur raschen Weiterverbreitung von SARS-CoV-2 bei u und sollten daher vermieden werden</w:t>
      </w:r>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und </w:t>
      </w:r>
      <w:r>
        <w:rPr>
          <w:rFonts w:ascii="Times New Roman" w:eastAsia="Times New Roman" w:hAnsi="Times New Roman" w:cs="Times New Roman"/>
          <w:sz w:val="24"/>
          <w:szCs w:val="24"/>
          <w:lang w:eastAsia="de-DE"/>
        </w:rPr>
        <w:t xml:space="preserve">zusätzlich direkt vor dem Kontakt </w:t>
      </w:r>
      <w:r>
        <w:rPr>
          <w:rFonts w:ascii="Times New Roman" w:eastAsia="Times New Roman" w:hAnsi="Times New Roman" w:cs="Times New Roman"/>
          <w:sz w:val="24"/>
          <w:szCs w:val="24"/>
          <w:lang w:eastAsia="de-DE"/>
        </w:rPr>
        <w:t xml:space="preserve">ein Test gemacht werden. </w:t>
      </w:r>
      <w:r>
        <w:rPr>
          <w:rFonts w:ascii="Times New Roman" w:eastAsia="Times New Roman" w:hAnsi="Times New Roman" w:cs="Times New Roman"/>
          <w:sz w:val="24"/>
          <w:szCs w:val="24"/>
          <w:lang w:eastAsia="de-DE"/>
        </w:rPr>
        <w:t>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Alle diese Empfehlungen gelten auch für Geimpfte und </w:t>
      </w:r>
      <w:proofErr w:type="spellStart"/>
      <w:r>
        <w:rPr>
          <w:rFonts w:ascii="Times New Roman" w:eastAsia="Times New Roman" w:hAnsi="Times New Roman" w:cs="Times New Roman"/>
          <w:b/>
          <w:bCs/>
          <w:sz w:val="24"/>
          <w:szCs w:val="24"/>
          <w:lang w:eastAsia="de-DE"/>
        </w:rPr>
        <w:t>Geneseneunabhängig</w:t>
      </w:r>
      <w:proofErr w:type="spellEnd"/>
      <w:r>
        <w:rPr>
          <w:rFonts w:ascii="Times New Roman" w:eastAsia="Times New Roman" w:hAnsi="Times New Roman" w:cs="Times New Roman"/>
          <w:b/>
          <w:bCs/>
          <w:sz w:val="24"/>
          <w:szCs w:val="24"/>
          <w:lang w:eastAsia="de-DE"/>
        </w:rPr>
        <w:t xml:space="preserve">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w:t>
      </w:r>
      <w:proofErr w:type="spellStart"/>
      <w:r>
        <w:rPr>
          <w:rFonts w:ascii="Times New Roman" w:eastAsia="Times New Roman" w:hAnsi="Times New Roman" w:cs="Times New Roman"/>
          <w:b/>
          <w:bCs/>
          <w:sz w:val="24"/>
          <w:szCs w:val="24"/>
          <w:lang w:eastAsia="de-DE"/>
        </w:rPr>
        <w:t>auftreer</w:t>
      </w:r>
      <w:proofErr w:type="spellEnd"/>
      <w:r>
        <w:rPr>
          <w:rFonts w:ascii="Times New Roman" w:eastAsia="Times New Roman" w:hAnsi="Times New Roman" w:cs="Times New Roman"/>
          <w:b/>
          <w:bCs/>
          <w:sz w:val="24"/>
          <w:szCs w:val="24"/>
          <w:lang w:eastAsia="de-DE"/>
        </w:rPr>
        <w:t xml:space="preserve"> </w:t>
      </w:r>
      <w:proofErr w:type="spellStart"/>
      <w:r>
        <w:rPr>
          <w:rFonts w:ascii="Times New Roman" w:eastAsia="Times New Roman" w:hAnsi="Times New Roman" w:cs="Times New Roman"/>
          <w:b/>
          <w:bCs/>
          <w:sz w:val="24"/>
          <w:szCs w:val="24"/>
          <w:lang w:eastAsia="de-DE"/>
        </w:rPr>
        <w:t>tenden</w:t>
      </w:r>
      <w:proofErr w:type="spellEnd"/>
      <w:r>
        <w:rPr>
          <w:rFonts w:ascii="Times New Roman" w:eastAsia="Times New Roman" w:hAnsi="Times New Roman" w:cs="Times New Roman"/>
          <w:b/>
          <w:bCs/>
          <w:sz w:val="24"/>
          <w:szCs w:val="24"/>
          <w:lang w:eastAsia="de-DE"/>
        </w:rPr>
        <w:t xml:space="preserve"> Atemwegserkrankung wie z.B. Schnupfen, Halsschmerzen oder Husten (unabhängig vom Impfstatus) zuhause zu </w:t>
      </w:r>
      <w:proofErr w:type="spellStart"/>
      <w:r>
        <w:rPr>
          <w:rFonts w:ascii="Times New Roman" w:eastAsia="Times New Roman" w:hAnsi="Times New Roman" w:cs="Times New Roman"/>
          <w:b/>
          <w:bCs/>
          <w:sz w:val="24"/>
          <w:szCs w:val="24"/>
          <w:lang w:eastAsia="de-DE"/>
        </w:rPr>
        <w:t>bleiben.</w:t>
      </w:r>
      <w:r>
        <w:rPr>
          <w:rFonts w:ascii="Times New Roman" w:eastAsia="Times New Roman" w:hAnsi="Times New Roman" w:cs="Times New Roman"/>
          <w:sz w:val="24"/>
          <w:szCs w:val="24"/>
          <w:lang w:eastAsia="de-DE"/>
        </w:rPr>
        <w:t>und</w:t>
      </w:r>
      <w:proofErr w:type="spellEnd"/>
      <w:r>
        <w:rPr>
          <w:rFonts w:ascii="Times New Roman" w:eastAsia="Times New Roman" w:hAnsi="Times New Roman" w:cs="Times New Roman"/>
          <w:sz w:val="24"/>
          <w:szCs w:val="24"/>
          <w:lang w:eastAsia="de-DE"/>
        </w:rPr>
        <w:t xml:space="preserve"> bei Bedarf die die Hausarztpraxis zu kontaktieren </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wie z. B. hohes Fieber auftreten</w:t>
      </w:r>
      <w:bookmarkStart w:id="0" w:name="_GoBack"/>
      <w:bookmarkEnd w:id="0"/>
      <w:r>
        <w:rPr>
          <w:rFonts w:ascii="Times New Roman" w:eastAsia="Times New Roman" w:hAnsi="Times New Roman" w:cs="Times New Roman"/>
          <w:sz w:val="24"/>
          <w:szCs w:val="24"/>
          <w:lang w:eastAsia="de-DE"/>
        </w:rPr>
        <w:t xml:space="preserve">. </w:t>
      </w:r>
      <w:proofErr w:type="gramStart"/>
      <w:r>
        <w:rPr>
          <w:rFonts w:ascii="Times New Roman" w:eastAsia="Times New Roman" w:hAnsi="Times New Roman" w:cs="Times New Roman"/>
          <w:sz w:val="24"/>
          <w:szCs w:val="24"/>
          <w:lang w:eastAsia="de-DE"/>
        </w:rPr>
        <w:t>Die</w:t>
      </w:r>
      <w:proofErr w:type="gramEnd"/>
      <w:r>
        <w:rPr>
          <w:rFonts w:ascii="Times New Roman" w:eastAsia="Times New Roman" w:hAnsi="Times New Roman" w:cs="Times New Roman"/>
          <w:sz w:val="24"/>
          <w:szCs w:val="24"/>
          <w:lang w:eastAsia="de-DE"/>
        </w:rPr>
        <w:t xml:space="preserv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w:t>
      </w:r>
      <w:r>
        <w:rPr>
          <w:rFonts w:ascii="Times New Roman" w:eastAsia="Times New Roman" w:hAnsi="Times New Roman" w:cs="Times New Roman"/>
          <w:sz w:val="24"/>
          <w:szCs w:val="24"/>
          <w:lang w:eastAsia="de-DE"/>
        </w:rPr>
        <w:lastRenderedPageBreak/>
        <w:t>versterben ist deutlich geringer als bei der Deltavariante.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w:t>
      </w:r>
      <w:proofErr w:type="spellStart"/>
      <w:r>
        <w:rPr>
          <w:rFonts w:ascii="Times New Roman" w:eastAsia="Times New Roman" w:hAnsi="Times New Roman" w:cs="Times New Roman"/>
          <w:sz w:val="24"/>
          <w:szCs w:val="24"/>
          <w:lang w:eastAsia="de-DE"/>
        </w:rPr>
        <w:t>ÖGD</w:t>
      </w:r>
      <w:proofErr w:type="spellEnd"/>
      <w:r>
        <w:rPr>
          <w:rFonts w:ascii="Times New Roman" w:eastAsia="Times New Roman" w:hAnsi="Times New Roman" w:cs="Times New Roman"/>
          <w:sz w:val="24"/>
          <w:szCs w:val="24"/>
          <w:lang w:eastAsia="de-DE"/>
        </w:rPr>
        <w:t xml:space="preserve">) und die Laborkapazitäten sind erreichen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zu einer Einschränkung der Kapazitäten für die adäquate medizinische und intensivmedizinische Versorgung von Patientinnen und Patienten mit anderen schweren Erkrankungen kommen. Dies kann auch passieren, wenn die Influenza-Aktivität wieder ansteigt, die aktuell durch die starke 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der Bevölkerung möglicherweise unterdrückt wird.</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04.02.2022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tyles" Target="style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E568-A319-489E-81BF-8612639B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9711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Walter Haas</cp:lastModifiedBy>
  <cp:revision>2</cp:revision>
  <dcterms:created xsi:type="dcterms:W3CDTF">2022-02-07T09:22:00Z</dcterms:created>
  <dcterms:modified xsi:type="dcterms:W3CDTF">2022-02-07T09:22:00Z</dcterms:modified>
</cp:coreProperties>
</file>