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11.02.2022: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>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color w:val="8DB3E2" w:themeColor="text2" w:themeTint="66"/>
              </w:rPr>
              <w:t>(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nur freitags)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92D050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mi,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</w:rPr>
              <w:t>fr</w:t>
            </w:r>
            <w:proofErr w:type="spellEnd"/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(nur freitags) – </w:t>
            </w:r>
            <w:r>
              <w:rPr>
                <w:b/>
                <w:i/>
                <w:color w:val="000000" w:themeColor="text1"/>
                <w:sz w:val="20"/>
                <w:u w:val="single"/>
              </w:rPr>
              <w:t>am 11.02. fehlt aus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pPr>
              <w:rPr>
                <w:strike/>
              </w:rPr>
            </w:pPr>
            <w:r>
              <w:rPr>
                <w:strike/>
              </w:rP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  <w:bookmarkStart w:id="0" w:name="_GoBack"/>
            <w:bookmarkEnd w:id="0"/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BBB59" w:themeColor="accent3"/>
                <w:sz w:val="20"/>
              </w:rPr>
              <w:t>mont</w:t>
            </w:r>
            <w:proofErr w:type="spellEnd"/>
            <w:r>
              <w:rPr>
                <w:b/>
                <w:i/>
                <w:color w:val="9BBB59" w:themeColor="accent3"/>
                <w:sz w:val="20"/>
              </w:rPr>
              <w:t>. Vorbereitung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,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D99594" w:themeColor="accent2" w:themeTint="99"/>
                <w:sz w:val="20"/>
              </w:rPr>
              <w:t>. Nachbereitung</w:t>
            </w:r>
            <w:r>
              <w:rPr>
                <w:b/>
                <w:i/>
                <w:color w:val="95B3D7" w:themeColor="accent1" w:themeTint="99"/>
                <w:sz w:val="20"/>
              </w:rPr>
              <w:t>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Ergänzungen zu Deeskalationsstrategie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Jung-</w:t>
            </w:r>
            <w:proofErr w:type="spellStart"/>
            <w:r>
              <w:t>Sendzik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Erregersteckbrief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FAQ Test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Stay</w:t>
            </w:r>
            <w:proofErr w:type="spellEnd"/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FG36</w:t>
            </w:r>
          </w:p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lastRenderedPageBreak/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14.02.2022,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Montag: 684531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Dudareva, Sandra</cp:lastModifiedBy>
  <cp:revision>6</cp:revision>
  <cp:lastPrinted>2020-03-13T12:00:00Z</cp:lastPrinted>
  <dcterms:created xsi:type="dcterms:W3CDTF">2022-02-10T08:47:00Z</dcterms:created>
  <dcterms:modified xsi:type="dcterms:W3CDTF">2022-02-11T09:54:00Z</dcterms:modified>
</cp:coreProperties>
</file>