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bookmarkStart w:id="0" w:name="_GoBack"/>
      <w:bookmarkEnd w:id="0"/>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14.1.2022: Kürzungen im Text und Anpassungen aufgrund der Ausbreitung der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in der Risikoeinschätzung für die Bevölkerung sowie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Einerseits verbreitet sich die inzwischen dominante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deutlich schneller und effektiver als die bisherigen Virusvarianten, andererseits kam es jedoch bisher - und das ist eine neue Entwicklung in der COVID-19-Pandemie - nicht zu einer ähnlich starken Erhöhung schwerer Erkrankungen und Todesfälle wie in den vorherigen Infektionswellen. Die </w:t>
      </w:r>
      <w:del w:id="1" w:author="Walter Haas" w:date="2022-02-10T20:34:00Z">
        <w:r>
          <w:rPr>
            <w:rFonts w:ascii="Times New Roman" w:eastAsia="Times New Roman" w:hAnsi="Times New Roman" w:cs="Times New Roman"/>
            <w:sz w:val="24"/>
            <w:szCs w:val="24"/>
            <w:lang w:eastAsia="de-DE"/>
          </w:rPr>
          <w:delText>s</w:delText>
        </w:r>
      </w:del>
      <w:r>
        <w:rPr>
          <w:rFonts w:ascii="Times New Roman" w:eastAsia="Times New Roman" w:hAnsi="Times New Roman" w:cs="Times New Roman"/>
          <w:sz w:val="24"/>
          <w:szCs w:val="24"/>
          <w:lang w:eastAsia="de-DE"/>
        </w:rPr>
        <w:t>ist vermutlich ein Erfolg der zunehmenden Immunität in</w:t>
      </w:r>
      <w:ins w:id="2" w:author="Walter Haas" w:date="2022-02-10T20:34: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d</w:t>
      </w:r>
      <w:del w:id="3" w:author="Walter Haas" w:date="2022-02-10T20:34: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 xml:space="preserve">er Bevölkerung.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t>
      </w:r>
      <w:commentRangeStart w:id="4"/>
      <w:r>
        <w:rPr>
          <w:rFonts w:ascii="Times New Roman" w:eastAsia="Times New Roman" w:hAnsi="Times New Roman" w:cs="Times New Roman"/>
          <w:sz w:val="24"/>
          <w:szCs w:val="24"/>
          <w:lang w:eastAsia="de-DE"/>
        </w:rPr>
        <w:t>Infektionsgefährdung</w:t>
      </w:r>
      <w:commentRangeEnd w:id="4"/>
      <w:r>
        <w:rPr>
          <w:rStyle w:val="Kommentarzeichen"/>
        </w:rPr>
        <w:commentReference w:id="4"/>
      </w:r>
      <w:r>
        <w:rPr>
          <w:rFonts w:ascii="Times New Roman" w:eastAsia="Times New Roman" w:hAnsi="Times New Roman" w:cs="Times New Roman"/>
          <w:sz w:val="24"/>
          <w:szCs w:val="24"/>
          <w:lang w:eastAsia="de-DE"/>
        </w:rPr>
        <w:t xml:space="preserve"> wird für die Bevölkerung generell als hoch eingeschätzt, insbesondere für die </w:t>
      </w:r>
      <w:commentRangeStart w:id="5"/>
      <w:ins w:id="6" w:author="Janna Seifried" w:date="2022-02-10T08:51:00Z">
        <w:r>
          <w:rPr>
            <w:rFonts w:ascii="Times New Roman" w:eastAsia="Times New Roman" w:hAnsi="Times New Roman" w:cs="Times New Roman"/>
            <w:sz w:val="24"/>
            <w:szCs w:val="24"/>
            <w:lang w:eastAsia="de-DE"/>
          </w:rPr>
          <w:t>u</w:t>
        </w:r>
      </w:ins>
      <w:del w:id="7" w:author="Janna Seifried" w:date="2022-02-10T08:51:00Z">
        <w:r>
          <w:rPr>
            <w:rFonts w:ascii="Times New Roman" w:eastAsia="Times New Roman" w:hAnsi="Times New Roman" w:cs="Times New Roman"/>
            <w:sz w:val="24"/>
            <w:szCs w:val="24"/>
            <w:lang w:eastAsia="de-DE"/>
          </w:rPr>
          <w:delText>U</w:delText>
        </w:r>
      </w:del>
      <w:r>
        <w:rPr>
          <w:rFonts w:ascii="Times New Roman" w:eastAsia="Times New Roman" w:hAnsi="Times New Roman" w:cs="Times New Roman"/>
          <w:sz w:val="24"/>
          <w:szCs w:val="24"/>
          <w:lang w:eastAsia="de-DE"/>
        </w:rPr>
        <w:t xml:space="preserve">ngeimpften </w:t>
      </w:r>
      <w:ins w:id="8" w:author="Janna Seifried" w:date="2022-02-10T08:51:00Z">
        <w:r>
          <w:rPr>
            <w:rFonts w:ascii="Times New Roman" w:eastAsia="Times New Roman" w:hAnsi="Times New Roman" w:cs="Times New Roman"/>
            <w:sz w:val="24"/>
            <w:szCs w:val="24"/>
            <w:lang w:eastAsia="de-DE"/>
          </w:rPr>
          <w:t xml:space="preserve">Erwachsenen und Kinder </w:t>
        </w:r>
        <w:commentRangeEnd w:id="5"/>
        <w:r>
          <w:rPr>
            <w:rStyle w:val="Kommentarzeichen"/>
          </w:rPr>
          <w:commentReference w:id="5"/>
        </w:r>
      </w:ins>
      <w:r>
        <w:rPr>
          <w:rFonts w:ascii="Times New Roman" w:eastAsia="Times New Roman" w:hAnsi="Times New Roman" w:cs="Times New Roman"/>
          <w:sz w:val="24"/>
          <w:szCs w:val="24"/>
          <w:lang w:eastAsia="de-DE"/>
        </w:rPr>
        <w:t>sowie der Geimpften ohne Auffrischimpfung.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w:t>
      </w:r>
      <w:r>
        <w:t xml:space="preserve">die Auswirkungen der </w:t>
      </w:r>
      <w:proofErr w:type="spellStart"/>
      <w:r>
        <w:t>Omikronwelle</w:t>
      </w:r>
      <w:proofErr w:type="spellEnd"/>
      <w:r>
        <w:t xml:space="preserve"> abzumildern</w:t>
      </w:r>
      <w:r>
        <w:rPr>
          <w:rFonts w:ascii="Times New Roman" w:eastAsia="Times New Roman" w:hAnsi="Times New Roman" w:cs="Times New Roman"/>
          <w:sz w:val="24"/>
          <w:szCs w:val="24"/>
          <w:lang w:eastAsia="de-DE"/>
        </w:rPr>
        <w:t xml:space="preserve"> um vermeidbare schwere Erkrankungen und Todesfälle sowie mögliche Langzeitfolgen zu minimieren und auch in der COVID-19-Pandemie allen Menschen die bestmögliche Gesundheitsversorgung zu ermöglichen.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sehr hoch und </w:t>
      </w:r>
      <w:commentRangeStart w:id="9"/>
      <w:r>
        <w:rPr>
          <w:rFonts w:ascii="Times New Roman" w:eastAsia="Times New Roman" w:hAnsi="Times New Roman" w:cs="Times New Roman"/>
          <w:sz w:val="24"/>
          <w:szCs w:val="24"/>
          <w:lang w:eastAsia="de-DE"/>
        </w:rPr>
        <w:t>steigen weiterhin rasant an</w:t>
      </w:r>
      <w:commentRangeEnd w:id="9"/>
      <w:r>
        <w:rPr>
          <w:rStyle w:val="Kommentarzeichen"/>
        </w:rPr>
        <w:commentReference w:id="9"/>
      </w:r>
      <w:r>
        <w:rPr>
          <w:rFonts w:ascii="Times New Roman" w:eastAsia="Times New Roman" w:hAnsi="Times New Roman" w:cs="Times New Roman"/>
          <w:sz w:val="24"/>
          <w:szCs w:val="24"/>
          <w:lang w:eastAsia="de-DE"/>
        </w:rPr>
        <w:t xml:space="preserve">. Die Zahl schwerer Erkrankungen an COVID-19, die im Krankenhaus behandelt werden müssen und die Zahl der Todesfälle steigen nicht in vergleichbarem Maße an wie in den vorherigen Infektionswellen.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Omikron breitet sich derzeit in der Gesamtbevölkerung aus. SARS-CoV-2 verbreitet sich überall dort, wo Menschen zusammenkommen, insbesondere in geschlossenen Räumen. Die höchste Gefährdung durch schwere Erkrankungen betrifft Menschen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grundsätzlich einen guten Schutz </w:t>
      </w:r>
      <w:proofErr w:type="gramStart"/>
      <w:r>
        <w:rPr>
          <w:rFonts w:ascii="Times New Roman" w:eastAsia="Times New Roman" w:hAnsi="Times New Roman" w:cs="Times New Roman"/>
          <w:sz w:val="24"/>
          <w:szCs w:val="24"/>
          <w:lang w:eastAsia="de-DE"/>
        </w:rPr>
        <w:t>vor schweren Erkrankung</w:t>
      </w:r>
      <w:proofErr w:type="gramEnd"/>
      <w:r>
        <w:rPr>
          <w:rFonts w:ascii="Times New Roman" w:eastAsia="Times New Roman" w:hAnsi="Times New Roman" w:cs="Times New Roman"/>
          <w:sz w:val="24"/>
          <w:szCs w:val="24"/>
          <w:lang w:eastAsia="de-DE"/>
        </w:rPr>
        <w:t xml:space="preserve"> und Hospitalisierung durch COVID-19, dies gilt auch für die Omikron Variante. Die Schließung von Impflücken und Auffrischimpfungen entsprechend den STIKO-Empfehlungen sind daher sehr wichtig. Die Schutzwirkung gegenüber einer Infektion lässt allerdings nach wenigen Monaten nach, sodass angesichts der hohen Zahl von Neuinfektionen die konsequente Einhaltung der AHA+L-Regeln und eine Kontaktreduktion weiter zur Reduktion des </w:t>
      </w:r>
      <w:proofErr w:type="spellStart"/>
      <w:r>
        <w:rPr>
          <w:rFonts w:ascii="Times New Roman" w:eastAsia="Times New Roman" w:hAnsi="Times New Roman" w:cs="Times New Roman"/>
          <w:sz w:val="24"/>
          <w:szCs w:val="24"/>
          <w:lang w:eastAsia="de-DE"/>
        </w:rPr>
        <w:t>Infektionsriskos</w:t>
      </w:r>
      <w:proofErr w:type="spellEnd"/>
      <w:r>
        <w:rPr>
          <w:rFonts w:ascii="Times New Roman" w:eastAsia="Times New Roman" w:hAnsi="Times New Roman" w:cs="Times New Roman"/>
          <w:sz w:val="24"/>
          <w:szCs w:val="24"/>
          <w:lang w:eastAsia="de-DE"/>
        </w:rPr>
        <w:t xml:space="preserve">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Es bleibt </w:t>
      </w:r>
      <w:ins w:id="10" w:author="Walter Haas" w:date="2022-02-10T20:41:00Z">
        <w:r>
          <w:rPr>
            <w:rFonts w:ascii="Times New Roman" w:eastAsia="Times New Roman" w:hAnsi="Times New Roman" w:cs="Times New Roman"/>
            <w:sz w:val="24"/>
            <w:szCs w:val="24"/>
            <w:lang w:eastAsia="de-DE"/>
          </w:rPr>
          <w:t xml:space="preserve">daher </w:t>
        </w:r>
      </w:ins>
      <w:r>
        <w:rPr>
          <w:rFonts w:ascii="Times New Roman" w:eastAsia="Times New Roman" w:hAnsi="Times New Roman" w:cs="Times New Roman"/>
          <w:sz w:val="24"/>
          <w:szCs w:val="24"/>
          <w:lang w:eastAsia="de-DE"/>
        </w:rPr>
        <w:t>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Konkret bedeutet dies, dass weiterhin</w:t>
      </w:r>
      <w:r>
        <w:rPr>
          <w:rFonts w:ascii="Times New Roman" w:eastAsia="Times New Roman" w:hAnsi="Times New Roman" w:cs="Times New Roman"/>
          <w:b/>
          <w:bCs/>
          <w:sz w:val="24"/>
          <w:szCs w:val="24"/>
          <w:lang w:eastAsia="de-DE"/>
        </w:rPr>
        <w:t xml:space="preserve"> nicht notwendige Kontakte reduziert</w:t>
      </w:r>
      <w:r>
        <w:rPr>
          <w:rFonts w:ascii="Times New Roman" w:eastAsia="Times New Roman" w:hAnsi="Times New Roman" w:cs="Times New Roman"/>
          <w:sz w:val="24"/>
          <w:szCs w:val="24"/>
          <w:lang w:eastAsia="de-DE"/>
        </w:rPr>
        <w:t xml:space="preserve"> und Reisen vermieden werden sollten. Kontakte sollten auf einen engen, gleichbleibenden Kreis beschränkt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G</w:t>
      </w:r>
      <w:r>
        <w:rPr>
          <w:rFonts w:ascii="Times New Roman" w:eastAsia="Times New Roman" w:hAnsi="Times New Roman" w:cs="Times New Roman"/>
          <w:b/>
          <w:bCs/>
          <w:sz w:val="24"/>
          <w:szCs w:val="24"/>
          <w:lang w:eastAsia="de-DE"/>
        </w:rPr>
        <w:t>rößere Veranstaltungen und enge Kontaktsituationen, z.B. Tanzveranstaltungen und andere Feiern im öffentlichen und privaten Bereich tragen zur raschen Weiterverbreitung von SARS-CoV-2 bei und sollten daher vermieden werden</w:t>
      </w:r>
      <w:r>
        <w:rPr>
          <w:rFonts w:ascii="Times New Roman" w:eastAsia="Times New Roman" w:hAnsi="Times New Roman" w:cs="Times New Roman"/>
          <w:sz w:val="24"/>
          <w:szCs w:val="24"/>
          <w:lang w:eastAsia="de-DE"/>
        </w:rPr>
        <w:t>. Insbesondere vor Kontakt zu besonders gefährdeten Personen sollte ein vollständiger Impfschutz vorliegen und zusätzlich direkt vor dem Kontakt ein Test durchgeführt werden. Bei einer Warnung durch die Corona-Warn-App sollten die eigenen Kontakte, (wie in der App empfohlen) weiter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 xml:space="preserve">bei Symptomen einer neu auftretenden Atemwegserkrankung wie z.B. Schnupfen, Halsschmerzen oder Husten (unabhängig vom Impfstatus) zuhause zu bleiben </w:t>
      </w:r>
      <w:r>
        <w:rPr>
          <w:rFonts w:ascii="Times New Roman" w:eastAsia="Times New Roman" w:hAnsi="Times New Roman" w:cs="Times New Roman"/>
          <w:sz w:val="24"/>
          <w:szCs w:val="24"/>
          <w:lang w:eastAsia="de-DE"/>
        </w:rPr>
        <w:t>und bei Bedarf die die hausärztliche Praxis zu kontaktieren.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Alle diese Empfehlungen gelten auch für Geimpfte und Genesene unabhängig von dem angenommenen individuellen Immunschutz 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Die durch die in Deutschland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 Erkrankung geht im Vergleich mit Infektionen durch die Deltavariante mit einem geringeren Hospitalisierungsrisiko einher, auch das Risiko, an einer SARS-CoV-2-Infektion zu versterben ist deutlich geringer als bei der Deltavariante. Aber auch bei Erkrankungen durch die Omikron Variante können schwerwiegende </w:t>
      </w:r>
      <w:proofErr w:type="spellStart"/>
      <w:r>
        <w:rPr>
          <w:rFonts w:ascii="Times New Roman" w:eastAsia="Times New Roman" w:hAnsi="Times New Roman" w:cs="Times New Roman"/>
          <w:sz w:val="24"/>
          <w:szCs w:val="24"/>
          <w:lang w:eastAsia="de-DE"/>
        </w:rPr>
        <w:t>Krankheistsymptome</w:t>
      </w:r>
      <w:proofErr w:type="spellEnd"/>
      <w:r>
        <w:rPr>
          <w:rFonts w:ascii="Times New Roman" w:eastAsia="Times New Roman" w:hAnsi="Times New Roman" w:cs="Times New Roman"/>
          <w:sz w:val="24"/>
          <w:szCs w:val="24"/>
          <w:lang w:eastAsia="de-DE"/>
        </w:rPr>
        <w:t xml:space="preserve">, wie z. B. hohes Fieber auftreten. Die Wahrscheinlichkeit für schwere und auch tödliche Krankheitsverläufe steigt mit zunehmendem Alter und bei bestehenden Vorerkrankungen. Es kann jedoch auch ohne bekannte Vorerkrankungen und bei jungen Menschen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w:t>
      </w:r>
      <w:commentRangeStart w:id="11"/>
      <w:r>
        <w:rPr>
          <w:rFonts w:ascii="Times New Roman" w:eastAsia="Times New Roman" w:hAnsi="Times New Roman" w:cs="Times New Roman"/>
          <w:sz w:val="24"/>
          <w:szCs w:val="24"/>
          <w:lang w:eastAsia="de-DE"/>
        </w:rPr>
        <w:t>erst wenige</w:t>
      </w:r>
      <w:commentRangeEnd w:id="11"/>
      <w:r>
        <w:rPr>
          <w:rStyle w:val="Kommentarzeichen"/>
        </w:rPr>
        <w:commentReference w:id="11"/>
      </w:r>
      <w:r>
        <w:rPr>
          <w:rFonts w:ascii="Times New Roman" w:eastAsia="Times New Roman" w:hAnsi="Times New Roman" w:cs="Times New Roman"/>
          <w:sz w:val="24"/>
          <w:szCs w:val="24"/>
          <w:lang w:eastAsia="de-DE"/>
        </w:rPr>
        <w:t xml:space="preserve"> Therapieansätze haben sich hier in klinischen Studien als wirksam erwiesen. Langzeitfolgen </w:t>
      </w:r>
      <w:r>
        <w:rPr>
          <w:rFonts w:ascii="Times New Roman" w:eastAsia="Times New Roman" w:hAnsi="Times New Roman" w:cs="Times New Roman"/>
          <w:sz w:val="24"/>
          <w:szCs w:val="24"/>
          <w:lang w:eastAsia="de-DE"/>
        </w:rPr>
        <w:lastRenderedPageBreak/>
        <w:t>können auch nach leichten Verläufen auftreten. Die größte Risikominimierung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Die Belastungen des Gesundheitswesens sind aktuell in Teilen Deutschlands hoch. Der Öffentliche Gesundheitsdienst (ÖGD) und die Laborkapazitäten erreichen teils die Belastungsgrenze. Da die verfügbaren Impfstoffe einen guten Schutz vor einer COVID-19-Erkrankung (insbesondere vor schweren Erkrankungen) bieten, ist grundsätzlich davon 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dennoch zu einer Einschränkung der Kapazitäten für die adäquate medizinische und intensivmedizinische Versorgung von Patientinnen und Patienten mit anderen schweren Erkrankungen kommen. Dies kann auch passieren, wenn die Influenza-Aktivität wieder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insbesondere Isolation Erkrankter),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jedoch die verschiedenen Maßnahmen der Strategie zusammen und verstärken sich gegenseitig. Die aktuell vom RKI empfohlene Strategie ist unter </w:t>
      </w:r>
      <w:hyperlink r:id="rId7"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Gesamtgesellschaftliche Anstrengungen sind nötig, um das Krankheitsgeschehen weiter unter Kontrolle zu behalten. Jede Bürgerin/jeder Bürger bzw. jede Einrichtung kann durch Impfung und durch Einhaltung von Infektionsschutzmaßnahmen zur Verhinderung von Infektionen im privaten, beruflichen und öffentlichen Bereich beitragen.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Risikobewertung ist die Beschreibung und Einschätzung der 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3"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09.02.2022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4"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Walter Haas" w:date="2022-02-10T20:35:00Z" w:initials="HW">
    <w:p>
      <w:pPr>
        <w:pStyle w:val="Kommentartext"/>
      </w:pPr>
      <w:r>
        <w:rPr>
          <w:rStyle w:val="Kommentarzeichen"/>
        </w:rPr>
        <w:annotationRef/>
      </w:r>
      <w:r>
        <w:t>Die Abgrenzung vom oberen Abschnitt erschließt sich m. E. nicht spontan. Bezogen auf die Gefahr, sich zu infizieren, ist diese m. E. aktuell sehr hoch (so hoch wie bei keiner der Vorläufer Varianten) -&gt; Vorschlag den Aspekt „…insbesondere von“ nach oben ziehen, und diesen Satz streichen</w:t>
      </w:r>
    </w:p>
  </w:comment>
  <w:comment w:id="5" w:author="Janna Seifried" w:date="2022-02-10T08:51:00Z" w:initials="JS">
    <w:p>
      <w:pPr>
        <w:pStyle w:val="Kommentartext"/>
      </w:pPr>
      <w:r>
        <w:rPr>
          <w:rStyle w:val="Kommentarzeichen"/>
        </w:rPr>
        <w:annotationRef/>
      </w:r>
      <w:r>
        <w:t>In der letzten Krisenstabsdiskussion hierzu wurde beschlossen, dass dies so erwähnt wird. Verstehe daher jetzt die Streichung nicht.</w:t>
      </w:r>
    </w:p>
  </w:comment>
  <w:comment w:id="9" w:author="Walter Haas" w:date="2022-02-10T20:38:00Z" w:initials="HW">
    <w:p>
      <w:pPr>
        <w:pStyle w:val="Kommentartext"/>
      </w:pPr>
      <w:r>
        <w:rPr>
          <w:rStyle w:val="Kommentarzeichen"/>
        </w:rPr>
        <w:annotationRef/>
      </w:r>
      <w:r>
        <w:t>Dies muss abhängig vom Zeitpunkt der Publikation aktualisiert werden, bereits jetzt würde ich „rasant“ streichen (da dies bezogen auf die Gesamtzahl der Infizierten betrachtet werden sollte)</w:t>
      </w:r>
    </w:p>
  </w:comment>
  <w:comment w:id="11" w:author="Walter Haas" w:date="2022-02-10T20:43:00Z" w:initials="HW">
    <w:p>
      <w:pPr>
        <w:pStyle w:val="Kommentartext"/>
      </w:pPr>
      <w:r>
        <w:rPr>
          <w:rStyle w:val="Kommentarzeichen"/>
        </w:rPr>
        <w:annotationRef/>
      </w:r>
      <w:r>
        <w:t>Vorschlag einer positiven Botschaft?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ter Haas">
    <w15:presenceInfo w15:providerId="None" w15:userId="Walter Haas"/>
  </w15:person>
  <w15:person w15:author="Janna Seifried">
    <w15:presenceInfo w15:providerId="None" w15:userId="Janna Seifri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identifier">
    <w:name w:val="identifier"/>
    <w:basedOn w:val="Absatz-Standardschriftart"/>
  </w:style>
  <w:style w:type="character" w:customStyle="1" w:styleId="id-label">
    <w:name w:val="id-label"/>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70">
      <w:bodyDiv w:val="1"/>
      <w:marLeft w:val="0"/>
      <w:marRight w:val="0"/>
      <w:marTop w:val="0"/>
      <w:marBottom w:val="0"/>
      <w:divBdr>
        <w:top w:val="none" w:sz="0" w:space="0" w:color="auto"/>
        <w:left w:val="none" w:sz="0" w:space="0" w:color="auto"/>
        <w:bottom w:val="none" w:sz="0" w:space="0" w:color="auto"/>
        <w:right w:val="none" w:sz="0" w:space="0" w:color="auto"/>
      </w:divBdr>
    </w:div>
    <w:div w:id="548153966">
      <w:bodyDiv w:val="1"/>
      <w:marLeft w:val="0"/>
      <w:marRight w:val="0"/>
      <w:marTop w:val="0"/>
      <w:marBottom w:val="0"/>
      <w:divBdr>
        <w:top w:val="none" w:sz="0" w:space="0" w:color="auto"/>
        <w:left w:val="none" w:sz="0" w:space="0" w:color="auto"/>
        <w:bottom w:val="none" w:sz="0" w:space="0" w:color="auto"/>
        <w:right w:val="none" w:sz="0" w:space="0" w:color="auto"/>
      </w:divBdr>
    </w:div>
    <w:div w:id="14475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4B0A1F850F7D4F5804BDEFB74442E7EE.internet081?nn=13490888" TargetMode="External"/><Relationship Id="rId13" Type="http://schemas.openxmlformats.org/officeDocument/2006/relationships/hyperlink" Target="https://www.rki.de/DE/Content/InfAZ/N/Neuartiges_Coronavirus/Situationsberichte/Gesamt.html" TargetMode="External"/><Relationship Id="rId3" Type="http://schemas.openxmlformats.org/officeDocument/2006/relationships/styles" Target="styles.xml"/><Relationship Id="rId7" Type="http://schemas.openxmlformats.org/officeDocument/2006/relationships/hyperlink" Target="https://www.rki.de/DE/Content/InfAZ/N/Neuartiges_Coronavirus/ZS/Pandemieplan_Strategien.html;jsessionid=4B0A1F850F7D4F5804BDEFB74442E7EE.internet081?nn=13490888" TargetMode="External"/><Relationship Id="rId12" Type="http://schemas.openxmlformats.org/officeDocument/2006/relationships/hyperlink" Target="https://corona.rki.de"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rki.de/DE/Content/InfAZ/N/Neuartiges_Coronavirus/Steckbrief.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ki.de/DE/Content/InfAZ/N/Neuartiges_Coronavirus/ZS/Pandemieplan_Strategien.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nCoV.html" TargetMode="External"/><Relationship Id="rId14" Type="http://schemas.openxmlformats.org/officeDocument/2006/relationships/hyperlink" Target="https://www.rki.de/DE/Content/InfAZ/N/Neuartiges_Coronavirus/Risikobewertung.html;jsessionid=4B0A1F850F7D4F5804BDEFB74442E7EE.internet081?nn=134908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032A2-9E4F-48CF-A638-6C1925652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1547</Words>
  <Characters>9751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2022-02-11T09:59:00Z</dcterms:created>
  <dcterms:modified xsi:type="dcterms:W3CDTF">2022-02-11T09:59:00Z</dcterms:modified>
</cp:coreProperties>
</file>