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Änderungen gegenüber der Version vom 14.1.2022: Kürzungen im Text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Einerseits verbreitet sich die inzwischen dominante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deutlich schneller und effektiver als die bisherigen Virusvarianten, andererseits kam es jedoch bisher - und das ist eine neue Entwicklung in der COVID-19-Pandemie - nicht zu einer ähnlich starken Erhöhung schwerer Erkrankungen und Todesfälle wie in den vorherigen Infektionswellen.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 </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Fallzahlen sind derzeit in allen Altersgruppen sehr hoch.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rößere Veranstaltungen und enge Kontaktsituationen, z.B. Tanzveranstaltungen und andere Feiern im öffentlichen und privaten Bereich tragen zur raschen Weiterverbreitung von SARS-CoV-2 bei und sollten daher vermieden werden</w:t>
      </w:r>
      <w:r>
        <w:rPr>
          <w:rFonts w:ascii="Times New Roman" w:eastAsia="Times New Roman" w:hAnsi="Times New Roman" w:cs="Times New Roman"/>
          <w:sz w:val="24"/>
          <w:szCs w:val="24"/>
          <w:lang w:eastAsia="de-DE"/>
        </w:rPr>
        <w:t>. Insbesondere vor Kontakt zu besonders gefährdeten Personen sollte ein vollständiger Impfschutz vorliegen und zusätzlich direkt vor dem Kontakt ein Test durchgeführt werden. Bei einer Warnung durch die Corona-Warn-App sollten die eigenen Kontakte, (wie in der App empfohlen) weiter reduziert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 xml:space="preserve">bei Symptomen einer neu auftretenden Atemwegserkrankung wie z.B. Schnupfen, Halsschmerzen oder Husten (unabhängig vom Impfstatus) zuhause zu bleiben </w:t>
      </w:r>
      <w:r>
        <w:rPr>
          <w:rFonts w:ascii="Times New Roman" w:eastAsia="Times New Roman" w:hAnsi="Times New Roman" w:cs="Times New Roman"/>
          <w:sz w:val="24"/>
          <w:szCs w:val="24"/>
          <w:lang w:eastAsia="de-DE"/>
        </w:rPr>
        <w:t>und bei Bedarf die die hausärztliche Praxis zu kontaktieren.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p>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bekannte Vorerkrankungen und bei junge </w:t>
      </w:r>
      <w:proofErr w:type="gramStart"/>
      <w:r>
        <w:rPr>
          <w:rFonts w:ascii="Times New Roman" w:eastAsia="Times New Roman" w:hAnsi="Times New Roman" w:cs="Times New Roman"/>
          <w:sz w:val="24"/>
          <w:szCs w:val="24"/>
          <w:lang w:eastAsia="de-DE"/>
        </w:rPr>
        <w:t xml:space="preserve">Erwachsene </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und</w:t>
      </w:r>
      <w:proofErr w:type="gramEnd"/>
      <w:r>
        <w:rPr>
          <w:rFonts w:ascii="Times New Roman" w:eastAsia="Times New Roman" w:hAnsi="Times New Roman" w:cs="Times New Roman"/>
          <w:sz w:val="24"/>
          <w:szCs w:val="24"/>
          <w:lang w:eastAsia="de-DE"/>
        </w:rPr>
        <w:t xml:space="preserve">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erste Therapieansätze haben sich hier in klinischen Studien als wirksam erwiesen. Langzeitfolgen können auch nach leichten Verläufen auftreten. Die größte Risikominimierung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erreichen teils 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dennoch zu einer Einschränkung der Kapazitäten für die adäquate medizinische und intensivmedizinische Versorgung von Patientinnen und Patienten mit anderen schweren Erkrankungen kommen. Dies kann auch passieren, wenn die Influenza-Aktivität wieder ansteigt.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drei Säulen der Strategie zur Bekämpfung von COVID-19 bestehen weiterhin in der Eindämmung der Ausbreitung der Erkrankung (Containment, insbesondere Isolation Erkrankter),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Die aktuell vom RKI empfohlene Strategie ist unter </w:t>
      </w:r>
      <w:hyperlink r:id="rId6"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7"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8"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14.02.2022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nCoV.html" TargetMode="External"/><Relationship Id="rId13" Type="http://schemas.openxmlformats.org/officeDocument/2006/relationships/hyperlink" Target="https://www.rki.de/DE/Content/InfAZ/N/Neuartiges_Coronavirus/Risikobewertung.html;jsessionid=4B0A1F850F7D4F5804BDEFB74442E7EE.internet081?nn=13490888" TargetMode="External"/><Relationship Id="rId3" Type="http://schemas.openxmlformats.org/officeDocument/2006/relationships/styles" Target="styles.xml"/><Relationship Id="rId7" Type="http://schemas.openxmlformats.org/officeDocument/2006/relationships/hyperlink" Target="https://www.rki.de/DE/Content/InfAZ/N/Neuartiges_Coronavirus/Risikobewertung_Grundlage.html;jsessionid=4B0A1F850F7D4F5804BDEFB74442E7EE.internet081?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ki.de/DE/Content/InfAZ/N/Neuartiges_Coronavirus/ZS/Pandemieplan_Strategien.html;jsessionid=4B0A1F850F7D4F5804BDEFB74442E7EE.internet081?nn=13490888" TargetMode="External"/><Relationship Id="rId11" Type="http://schemas.openxmlformats.org/officeDocument/2006/relationships/hyperlink" Target="https://corona.rk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ZS/Pandemieplan_Strategie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B99C-793F-4344-99FD-A03375CE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1506</Words>
  <Characters>9495</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3</cp:revision>
  <dcterms:created xsi:type="dcterms:W3CDTF">2022-02-14T12:30:00Z</dcterms:created>
  <dcterms:modified xsi:type="dcterms:W3CDTF">2022-02-14T12:35:00Z</dcterms:modified>
</cp:coreProperties>
</file>