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25.04.2022: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>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Frage nach dem Stand der Diskussion um eine generelle COVID-19 Impfempfehlung für Kinder zwischen 5 und 12 Jahren (auch mit Blick auf die Vorbereitung auf Herbst/Winter).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„Effekte der COVID-19-Impfung nach Falldefinition „Hospitalisierung“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FG 33</w:t>
            </w:r>
          </w:p>
          <w:p/>
          <w:p>
            <w:r>
              <w:t>FG 36</w:t>
            </w:r>
          </w:p>
          <w:p/>
          <w:p/>
          <w:p>
            <w:r>
              <w:t xml:space="preserve">FG 33 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lastRenderedPageBreak/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t xml:space="preserve">Wie geht’s weiter mit der Absonderung – 1.5.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27.04.2022,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6</cp:revision>
  <cp:lastPrinted>2020-03-13T12:00:00Z</cp:lastPrinted>
  <dcterms:created xsi:type="dcterms:W3CDTF">2022-04-19T11:52:00Z</dcterms:created>
  <dcterms:modified xsi:type="dcterms:W3CDTF">2022-04-25T09:25:00Z</dcterms:modified>
</cp:coreProperties>
</file>