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28.2.2022: Änderung der Risikobewertung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einer Auffrischimpfung (drei- oder viermalige Impfung) wesentlich reduzieren. Die aktuell dominante Omikronvariante, insbesondere BA.2 –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 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 xml:space="preserve">Bei Auftreten von Symptomen einer neu auftretenden Atemwegserkrankung wie z.B. Schnupfen, Halsschmerzen oder Husten wird - unabhängig vom Impfstatus und Erregernachweis - dringend empfohlen, Kontakte zu meiden </w:t>
      </w:r>
      <w:r>
        <w:rPr>
          <w:rFonts w:ascii="Times New Roman" w:eastAsia="Times New Roman" w:hAnsi="Times New Roman" w:cs="Times New Roman"/>
          <w:sz w:val="24"/>
          <w:szCs w:val="24"/>
          <w:lang w:eastAsia="de-DE"/>
        </w:rPr>
        <w:t xml:space="preserve">und bei Bedarf die hausärztliche Praxis zu kontaktieren. Aktuelle Empfehlungen für nachweislich mit SARS-CoV-2 infizierte Personen sowie ihre engen Kontaktpersonen finden sich unter: </w:t>
      </w:r>
      <w:hyperlink r:id="rId5" w:history="1">
        <w:r>
          <w:rPr>
            <w:rStyle w:val="Hyperlink"/>
            <w:rFonts w:ascii="Times New Roman" w:eastAsia="Times New Roman" w:hAnsi="Times New Roman" w:cs="Times New Roman"/>
            <w:sz w:val="24"/>
            <w:szCs w:val="24"/>
            <w:lang w:eastAsia="de-DE"/>
          </w:rPr>
          <w:t>www.rki.de/covid19-absonderung</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6" w:history="1">
        <w:r>
          <w:rPr>
            <w:rStyle w:val="Hyperlink"/>
            <w:rFonts w:ascii="Times New Roman" w:eastAsia="Times New Roman" w:hAnsi="Times New Roman" w:cs="Times New Roman"/>
            <w:sz w:val="24"/>
            <w:szCs w:val="24"/>
            <w:lang w:eastAsia="de-DE"/>
          </w:rPr>
          <w:t>https://www.rki.de/DE/Content/Infekt/Impfen/ImpfungenAZ/COVID-19/Impfempfehlung-Zusfassung.html</w:t>
        </w:r>
      </w:hyperlink>
      <w:r>
        <w:rPr>
          <w:rFonts w:ascii="Times New Roman" w:eastAsia="Times New Roman" w:hAnsi="Times New Roman" w:cs="Times New Roman"/>
          <w:sz w:val="24"/>
          <w:szCs w:val="24"/>
          <w:lang w:eastAsia="de-DE"/>
        </w:rPr>
        <w:t xml:space="preserve">) sind daher sehr wichtig. Die Schutzwirkung gegenüber einer Infektion lässt allerdings nach wenigen Monaten nach, sodass angesichts der weiterhin hohen Zahl von Neuinfektionen die konsequente Einhaltung der </w:t>
      </w:r>
      <w:commentRangeStart w:id="0"/>
      <w:commentRangeStart w:id="1"/>
      <w:r>
        <w:rPr>
          <w:rFonts w:ascii="Times New Roman" w:eastAsia="Times New Roman" w:hAnsi="Times New Roman" w:cs="Times New Roman"/>
          <w:sz w:val="24"/>
          <w:szCs w:val="24"/>
          <w:lang w:eastAsia="de-DE"/>
        </w:rPr>
        <w:t xml:space="preserve">AHA+L-Regeln (Abstand halten, Hygiene beachten, im Alltag Maske tragen, regelmäßig lüften) und eine Kontaktreduktion zur Reduktion des Infektionsrisikos erforderlich </w:t>
      </w:r>
      <w:commentRangeEnd w:id="0"/>
      <w:commentRangeEnd w:id="1"/>
      <w:r>
        <w:rPr>
          <w:rFonts w:ascii="Times New Roman" w:eastAsia="Times New Roman" w:hAnsi="Times New Roman" w:cs="Times New Roman"/>
          <w:sz w:val="24"/>
          <w:szCs w:val="24"/>
          <w:lang w:eastAsia="de-DE"/>
        </w:rPr>
        <w:t>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2" w:name="_GoBack"/>
      <w:bookmarkEnd w:id="2"/>
      <w:r>
        <w:rPr>
          <w:rFonts w:ascii="Times New Roman" w:eastAsia="Times New Roman" w:hAnsi="Times New Roman" w:cs="Times New Roman"/>
          <w:bCs/>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von Mensch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sich inzwischen in Deutschland durchgesetzt hat. Die Übertragung durch Tröpfchen und Aerosole spielt eine besondere Rolle – v.a. in Innenräumen. </w:t>
      </w:r>
      <w:commentRangeStart w:id="3"/>
      <w:commentRangeStart w:id="4"/>
      <w:r>
        <w:rPr>
          <w:rFonts w:ascii="Times New Roman" w:eastAsia="Times New Roman" w:hAnsi="Times New Roman" w:cs="Times New Roman"/>
          <w:sz w:val="24"/>
          <w:szCs w:val="24"/>
          <w:lang w:eastAsia="de-DE"/>
        </w:rPr>
        <w:t>Das Infektionsrisiko kann selbstwirksam durch das individuelle Verhalten (AHA+L-Regeln s.o.) reduziert werden</w:t>
      </w:r>
      <w:commentRangeEnd w:id="3"/>
      <w:r>
        <w:rPr>
          <w:rStyle w:val="Kommentarzeichen"/>
        </w:rPr>
        <w:commentReference w:id="3"/>
      </w:r>
      <w:commentRangeEnd w:id="4"/>
      <w:r>
        <w:rPr>
          <w:rStyle w:val="Kommentarzeichen"/>
        </w:rPr>
        <w:commentReference w:id="4"/>
      </w:r>
      <w:r>
        <w:rPr>
          <w:rFonts w:ascii="Times New Roman" w:eastAsia="Times New Roman" w:hAnsi="Times New Roman" w:cs="Times New Roman"/>
          <w:sz w:val="24"/>
          <w:szCs w:val="24"/>
          <w:lang w:eastAsia="de-DE"/>
        </w:rPr>
        <w:t>.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w:t>
      </w:r>
      <w:r>
        <w:rPr>
          <w:rFonts w:ascii="Times New Roman" w:eastAsia="Times New Roman" w:hAnsi="Times New Roman" w:cs="Times New Roman"/>
          <w:sz w:val="24"/>
          <w:szCs w:val="24"/>
          <w:lang w:eastAsia="de-DE"/>
        </w:rPr>
        <w:lastRenderedPageBreak/>
        <w:t xml:space="preserve">versterben ist deutlich geringer als bei der Deltavariante. Generell können auch bei Infektionen durch die Omikronvarianten Symptome unterschiedlicher Krankheitsschwere auftreten.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Therapieansätze haben sich hier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hoch als in vorherigen Wellen. Da die verfügbaren Impfstoffe einen guten Schutz vor einer schweren COVID-19-Erkrankung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z.B. passieren, wenn die Influenza-Aktivität erheblich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xx.04.2022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elter, Boris -AL -L BMG" w:date="2022-05-04T15:08:00Z" w:initials="VB--B">
    <w:p>
      <w:pPr>
        <w:pStyle w:val="Kommentartext"/>
      </w:pPr>
      <w:r>
        <w:rPr>
          <w:rStyle w:val="Kommentarzeichen"/>
        </w:rPr>
        <w:annotationRef/>
      </w:r>
      <w:r>
        <w:t>Auch hier sollten Masken rein</w:t>
      </w:r>
    </w:p>
  </w:comment>
  <w:comment w:id="4" w:author="Rexroth, Ute" w:date="2022-05-04T16:20:00Z" w:initials="RU">
    <w:p>
      <w:pPr>
        <w:pStyle w:val="Kommentartext"/>
      </w:pPr>
      <w:r>
        <w:rPr>
          <w:rStyle w:val="Kommentarzeichen"/>
        </w:rPr>
        <w:annotationRef/>
      </w:r>
      <w:r>
        <w:t>Masken sind Teil von AHA+L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lter, Boris -AL -L BMG">
    <w15:presenceInfo w15:providerId="None" w15:userId="Velter, Boris -AL -L BMG"/>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 w:id="529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3F622A8BE7E65B9F48A58C8F4803AFC.internet061?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 TargetMode="External"/><Relationship Id="rId11" Type="http://schemas.openxmlformats.org/officeDocument/2006/relationships/hyperlink" Target="https://corona.rki.de" TargetMode="External"/><Relationship Id="rId5" Type="http://schemas.openxmlformats.org/officeDocument/2006/relationships/hyperlink" Target="http://www.rki.de/covid19-absonderung" TargetMode="Externa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8407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2022-05-04T14:49:00Z</dcterms:created>
  <dcterms:modified xsi:type="dcterms:W3CDTF">2022-05-04T14:49:00Z</dcterms:modified>
</cp:coreProperties>
</file>