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07.09.2022;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FG25,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pStyle w:val="NurText"/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(14-tägig) </w:t>
            </w:r>
            <w:r>
              <w:rPr>
                <w:b/>
                <w:i/>
                <w:color w:val="FF0000"/>
                <w:sz w:val="20"/>
              </w:rPr>
              <w:t>Entfällt diese Woche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/>
          <w:p>
            <w:pPr>
              <w:pStyle w:val="Listenabsatz"/>
              <w:numPr>
                <w:ilvl w:val="0"/>
                <w:numId w:val="17"/>
              </w:numPr>
            </w:pPr>
            <w:r>
              <w:t>Präsentation zur Analyse der Angaben zu Symptomen in den Meldedaten bei unterschiedlichen Varianten von SARS-CoV-2</w:t>
            </w:r>
            <w:bookmarkStart w:id="0" w:name="_GoBack"/>
            <w:bookmarkEnd w:id="0"/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/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  <w:p/>
          <w:p>
            <w:r>
              <w:t>FG36 (Hr. Haas)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Systematische Evidenzsynthesen und syst. Reviews epidemiologischer Studien zu Long COVID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FG 25 (Fr. Mumm)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Prüfung von Produkten zur Kommunikation vs. gezielte fachliche Fragen -&gt; Blockade fachlicher Kapazitäten für nichtfachliche Arbeit (Agenturtexte, Internetauftritt/Verantwortlichkeit/Organisation der COVID-(A-</w:t>
            </w:r>
            <w:proofErr w:type="gramStart"/>
            <w:r>
              <w:t>Z)-</w:t>
            </w:r>
            <w:proofErr w:type="gramEnd"/>
            <w:r>
              <w:t>Webseiten-Aktualisierung)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/>
        </w:tc>
        <w:tc>
          <w:tcPr>
            <w:tcW w:w="1809" w:type="dxa"/>
          </w:tcPr>
          <w:p/>
          <w:p>
            <w:r>
              <w:t>FG36 (Hr. Haas)</w:t>
            </w:r>
          </w:p>
          <w:p/>
          <w:p/>
          <w:p/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Anfragen bez. der Publikation der aktuellen Definitionen einer Reinfektion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FG36 (Hr. Haas)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Status Pandemie-Radar</w:t>
            </w:r>
          </w:p>
        </w:tc>
        <w:tc>
          <w:tcPr>
            <w:tcW w:w="1809" w:type="dxa"/>
          </w:tcPr>
          <w:p>
            <w:r>
              <w:t xml:space="preserve">FG32 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14.09.2022,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FB9E9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Harald Striegl </cp:lastModifiedBy>
  <cp:revision>25</cp:revision>
  <cp:lastPrinted>2020-03-13T12:00:00Z</cp:lastPrinted>
  <dcterms:created xsi:type="dcterms:W3CDTF">2022-09-05T11:16:00Z</dcterms:created>
  <dcterms:modified xsi:type="dcterms:W3CDTF">2022-09-07T08:57:00Z</dcterms:modified>
</cp:coreProperties>
</file>