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B02" w:rsidRPr="005C5B02" w:rsidRDefault="005C5B02" w:rsidP="005C5B02">
      <w:pPr>
        <w:rPr>
          <w:b/>
          <w:sz w:val="28"/>
          <w:szCs w:val="28"/>
        </w:rPr>
      </w:pPr>
      <w:r w:rsidRPr="005C5B02">
        <w:rPr>
          <w:b/>
          <w:sz w:val="28"/>
          <w:szCs w:val="28"/>
        </w:rPr>
        <w:t xml:space="preserve">Risikobewertung zu COVID-19 </w:t>
      </w:r>
    </w:p>
    <w:p w:rsidR="005C5B02" w:rsidRPr="005C5B02" w:rsidRDefault="005C5B02" w:rsidP="005C5B02">
      <w:pPr>
        <w:rPr>
          <w:i/>
        </w:rPr>
      </w:pPr>
      <w:r w:rsidRPr="005C5B02">
        <w:rPr>
          <w:i/>
        </w:rPr>
        <w:t xml:space="preserve">Änderungen gegenüber der Version vom 29.06.2022: Herabstufung auf „moderat“; redaktionelle Anpassungen.  </w:t>
      </w:r>
    </w:p>
    <w:p w:rsidR="005C5B02" w:rsidRPr="005C5B02" w:rsidRDefault="005C5B02" w:rsidP="005C5B02">
      <w:pPr>
        <w:rPr>
          <w:b/>
        </w:rPr>
      </w:pPr>
      <w:r w:rsidRPr="005C5B02">
        <w:rPr>
          <w:b/>
        </w:rPr>
        <w:t xml:space="preserve">Risikobewertung </w:t>
      </w:r>
    </w:p>
    <w:p w:rsidR="005C5B02" w:rsidRDefault="005C5B02" w:rsidP="005C5B02">
      <w:r>
        <w:t xml:space="preserve">Das Robert Koch-Institut schätzt die derzeitige Gefährdung durch COVID-19 für die Gesundheit der Bevölkerung in Deutschland insgesamt als </w:t>
      </w:r>
      <w:r w:rsidRPr="00F456B1">
        <w:rPr>
          <w:b/>
          <w:rPrChange w:id="0" w:author="Germelmann Dr., Anna-Rachel -614 BMG" w:date="2023-01-26T14:26:00Z">
            <w:rPr/>
          </w:rPrChange>
        </w:rPr>
        <w:t>moderat</w:t>
      </w:r>
      <w:r>
        <w:t xml:space="preserve"> ein. </w:t>
      </w:r>
    </w:p>
    <w:p w:rsidR="00C82391" w:rsidRPr="00C82391" w:rsidRDefault="00F456B1" w:rsidP="00C82391">
      <w:pPr>
        <w:rPr>
          <w:ins w:id="1" w:author="Germelmann Dr., Anna-Rachel -614 BMG" w:date="2023-01-25T13:01:00Z"/>
        </w:rPr>
      </w:pPr>
      <w:ins w:id="2" w:author="Germelmann Dr., Anna-Rachel -614 BMG" w:date="2023-01-26T14:28:00Z">
        <w:r w:rsidRPr="00F456B1">
          <w:t xml:space="preserve">Die Fallzahl an SARS-CoV-2-Infektionen </w:t>
        </w:r>
      </w:ins>
      <w:del w:id="3" w:author="Germelmann Dr., Anna-Rachel -614 BMG" w:date="2023-01-26T14:28:00Z">
        <w:r w:rsidR="005C5B02" w:rsidDel="00F456B1">
          <w:delText xml:space="preserve">Übertragung, Krankheitsschwere </w:delText>
        </w:r>
      </w:del>
      <w:r w:rsidR="005C5B02">
        <w:t xml:space="preserve">und </w:t>
      </w:r>
      <w:ins w:id="4" w:author="Germelmann Dr., Anna-Rachel -614 BMG" w:date="2023-01-26T14:28:00Z">
        <w:r>
          <w:t xml:space="preserve">die </w:t>
        </w:r>
      </w:ins>
      <w:r w:rsidR="005C5B02">
        <w:t xml:space="preserve">Ressourcenbelastung des Gesundheitswesens durch COVID-19 gehen zurück. </w:t>
      </w:r>
      <w:ins w:id="5" w:author="Germelmann Dr., Anna-Rachel -614 BMG" w:date="2023-01-26T14:29:00Z">
        <w:r w:rsidRPr="00F456B1">
          <w:t xml:space="preserve">Dies liegt unter anderem an einer geringeren Krankheitsschwere der durch die aktuell in Deutschland vorherrschenden Omikron-Variante des </w:t>
        </w:r>
        <w:proofErr w:type="spellStart"/>
        <w:r w:rsidRPr="00F456B1">
          <w:t>Coronavirus</w:t>
        </w:r>
        <w:proofErr w:type="spellEnd"/>
        <w:r w:rsidRPr="00F456B1">
          <w:t xml:space="preserve"> SARS-CoV-2 verursachten Infektionen. Darüber hinaus besteht durch Infektion, aber vor allem Impfung eine breite Bevölkerungsimmunität. </w:t>
        </w:r>
      </w:ins>
      <w:r w:rsidR="005C5B02">
        <w:t xml:space="preserve">Aktuell tragen jedoch zusätzlich zu COVID-19 die epidemische Ausbreitung von saisonaler Influenza und RSV-Erkrankungen (Respiratorischen </w:t>
      </w:r>
      <w:proofErr w:type="spellStart"/>
      <w:r w:rsidR="005C5B02">
        <w:t>Synzytialviren</w:t>
      </w:r>
      <w:proofErr w:type="spellEnd"/>
      <w:r w:rsidR="005C5B02">
        <w:t xml:space="preserve">) in der Bevölkerung zur Krankheitslast durch akute respiratorische Erkrankungen bei. Die weitere Entwicklung dieser Situation muss bei der Bewertung der Gefährdung für die Gesundheit der Bevölkerung insgesamt </w:t>
      </w:r>
      <w:ins w:id="6" w:author="Germelmann Dr., Anna-Rachel -614 BMG" w:date="2023-01-26T14:40:00Z">
        <w:r w:rsidR="005A0519">
          <w:t>und fortlaufend</w:t>
        </w:r>
      </w:ins>
      <w:ins w:id="7" w:author="Germelmann Dr., Anna-Rachel -614 BMG" w:date="2023-01-25T13:01:00Z">
        <w:r w:rsidR="00C82391">
          <w:t xml:space="preserve"> </w:t>
        </w:r>
      </w:ins>
      <w:r w:rsidR="005C5B02">
        <w:t xml:space="preserve">berücksichtigt werden. </w:t>
      </w:r>
      <w:ins w:id="8" w:author="Germelmann Dr., Anna-Rachel -614 BMG" w:date="2023-01-25T13:01:00Z">
        <w:r w:rsidR="00C82391">
          <w:t>B</w:t>
        </w:r>
        <w:r w:rsidR="00C82391" w:rsidRPr="00C82391">
          <w:t>ei einer Verschlechterung der Situation (etwa durch das Auftreten einer neuen Variante von SARS-COV-2</w:t>
        </w:r>
      </w:ins>
      <w:ins w:id="9" w:author="Germelmann Dr., Anna-Rachel -614 BMG" w:date="2023-01-26T14:27:00Z">
        <w:r>
          <w:t xml:space="preserve"> mit veränderten Eigenschaften</w:t>
        </w:r>
      </w:ins>
      <w:ins w:id="10" w:author="Germelmann Dr., Anna-Rachel -614 BMG" w:date="2023-01-25T13:01:00Z">
        <w:r w:rsidR="00C82391" w:rsidRPr="00C82391">
          <w:t xml:space="preserve">) ist ein Wiederhochstufung der Risikobewertung nicht ausgeschlossen. </w:t>
        </w:r>
      </w:ins>
    </w:p>
    <w:p w:rsidR="005C5B02" w:rsidDel="00C82391" w:rsidRDefault="005C5B02" w:rsidP="005C5B02">
      <w:pPr>
        <w:rPr>
          <w:del w:id="11" w:author="Germelmann Dr., Anna-Rachel -614 BMG" w:date="2023-01-25T13:01:00Z"/>
        </w:rPr>
      </w:pPr>
    </w:p>
    <w:p w:rsidR="005C5B02" w:rsidRDefault="005C5B02" w:rsidP="005C5B02">
      <w:r>
        <w:t>Verschiedene Gruppen der Bevölkerung sind unterschiedlich stark von akuten Atemwegserkrankungen (ARE) betroffen. Insbesondere ältere Menschen</w:t>
      </w:r>
      <w:ins w:id="12" w:author="Krebs, Hauke -613 BMG" w:date="2023-01-27T10:23:00Z">
        <w:r w:rsidR="00DA7B7C">
          <w:t xml:space="preserve"> und</w:t>
        </w:r>
      </w:ins>
      <w:del w:id="13" w:author="Krebs, Hauke -613 BMG" w:date="2023-01-27T10:23:00Z">
        <w:r w:rsidDel="00DA7B7C">
          <w:delText>,</w:delText>
        </w:r>
      </w:del>
      <w:r>
        <w:t xml:space="preserve"> Menschen mit besonderen Risiken aufgrund chronischer Erkrankungen sind </w:t>
      </w:r>
      <w:ins w:id="14" w:author="Germelmann Dr., Anna-Rachel -614 BMG" w:date="2023-01-25T13:02:00Z">
        <w:r w:rsidR="00C82391">
          <w:t xml:space="preserve">nach wie vor </w:t>
        </w:r>
      </w:ins>
      <w:r>
        <w:t>am stärksten durch schwere COVID-19</w:t>
      </w:r>
      <w:del w:id="15" w:author="Krebs, Hauke -613 BMG" w:date="2023-01-27T10:24:00Z">
        <w:r w:rsidDel="003024E1">
          <w:delText xml:space="preserve"> </w:delText>
        </w:r>
      </w:del>
      <w:ins w:id="16" w:author="Krebs, Hauke -613 BMG" w:date="2023-01-27T10:24:00Z">
        <w:r w:rsidR="003024E1">
          <w:t>-</w:t>
        </w:r>
      </w:ins>
      <w:r>
        <w:t xml:space="preserve">Erkrankungen gefährdet; in jüngeren Altersgruppen dominieren andere Erreger. </w:t>
      </w:r>
    </w:p>
    <w:p w:rsidR="005C5B02" w:rsidRDefault="005C5B02" w:rsidP="005C5B02">
      <w:r w:rsidRPr="005A0519">
        <w:rPr>
          <w:b/>
          <w:rPrChange w:id="17" w:author="Germelmann Dr., Anna-Rachel -614 BMG" w:date="2023-01-26T14:41:00Z">
            <w:rPr/>
          </w:rPrChange>
        </w:rPr>
        <w:t>Ziel</w:t>
      </w:r>
      <w:r>
        <w:t xml:space="preserve"> ist es, vermeidbare schwere Erkrankungen und Todesfälle sowie mögliche Langzeitfolgen durch COVID-19 zu minimieren und weiterhin allen Menschen die bestmögliche Gesundheitsversorgung zu ermöglichen. </w:t>
      </w:r>
    </w:p>
    <w:p w:rsidR="005C5B02" w:rsidRPr="005C5B02" w:rsidRDefault="005C5B02" w:rsidP="005C5B02">
      <w:pPr>
        <w:rPr>
          <w:b/>
        </w:rPr>
      </w:pPr>
      <w:r w:rsidRPr="005C5B02">
        <w:rPr>
          <w:b/>
        </w:rPr>
        <w:t xml:space="preserve">Hintergrund </w:t>
      </w:r>
    </w:p>
    <w:p w:rsidR="005C5B02" w:rsidRDefault="005C5B02" w:rsidP="005C5B02">
      <w:pPr>
        <w:rPr>
          <w:ins w:id="18" w:author="Germelmann Dr., Anna-Rachel -614 BMG" w:date="2023-01-26T14:43:00Z"/>
        </w:rPr>
      </w:pPr>
      <w:r>
        <w:t xml:space="preserve">SARS-CoV-2 zirkuliert weiterhin in der Bevölkerung. Das Virus kann sich verbreiten, wo Menschen ohne Schutzmaßnahmen zusammenkommen, insbesondere in geschlossenen Räumen. Der Anteil schwerer Erkrankungen und Todesfälle ist jedoch nicht mehr so hoch wie in früheren Erkrankungswellen der COVID-19-Pandemie. </w:t>
      </w:r>
      <w:r w:rsidRPr="00BF6446">
        <w:rPr>
          <w:b/>
          <w:rPrChange w:id="19" w:author="Germelmann Dr., Anna-Rachel -614 BMG" w:date="2023-01-27T12:50:00Z">
            <w:rPr/>
          </w:rPrChange>
        </w:rPr>
        <w:t>Das größte Risiko für schwere Erkrankungen betrifft Menschen höheren Alters, mit Vorerkrankungen oder unzureichendem Immunschutz. Insbesondere der Eintrag von Infektionen in Alten- und Pflegeheime</w:t>
      </w:r>
      <w:del w:id="20" w:author="Krebs, Hauke -613 BMG" w:date="2023-01-27T10:27:00Z">
        <w:r w:rsidRPr="00BF6446" w:rsidDel="003024E1">
          <w:rPr>
            <w:b/>
            <w:rPrChange w:id="21" w:author="Germelmann Dr., Anna-Rachel -614 BMG" w:date="2023-01-27T12:50:00Z">
              <w:rPr/>
            </w:rPrChange>
          </w:rPr>
          <w:delText>n</w:delText>
        </w:r>
      </w:del>
      <w:r w:rsidRPr="00BF6446">
        <w:rPr>
          <w:b/>
          <w:rPrChange w:id="22" w:author="Germelmann Dr., Anna-Rachel -614 BMG" w:date="2023-01-27T12:50:00Z">
            <w:rPr/>
          </w:rPrChange>
        </w:rPr>
        <w:t xml:space="preserve"> und in Krankenhäuser sollte daher weiterhin soweit wie möglich vermieden werden</w:t>
      </w:r>
      <w:r>
        <w:t>. Auch die Erreger von Influenza und RSV verbreiten sich bei direktem Kontakt, insbesondere in Innenräumen</w:t>
      </w:r>
      <w:ins w:id="23" w:author="Krebs, Hauke -613 BMG" w:date="2023-01-27T10:29:00Z">
        <w:r w:rsidR="003024E1">
          <w:t>,</w:t>
        </w:r>
      </w:ins>
      <w:r>
        <w:t xml:space="preserve"> effektiv von Mensch zu Mensch. </w:t>
      </w:r>
    </w:p>
    <w:p w:rsidR="005A0519" w:rsidRDefault="005A0519" w:rsidP="005C5B02">
      <w:ins w:id="24" w:author="Germelmann Dr., Anna-Rachel -614 BMG" w:date="2023-01-26T14:43:00Z">
        <w:r w:rsidRPr="005A0519">
          <w:t xml:space="preserve">Jüngere, gesunde Menschen haben zwar ein geringeres Risiko für schwere Erkrankungen und Todesfälle, können jedoch weiterhin </w:t>
        </w:r>
        <w:r w:rsidRPr="00BF6446">
          <w:rPr>
            <w:b/>
            <w:rPrChange w:id="25" w:author="Germelmann Dr., Anna-Rachel -614 BMG" w:date="2023-01-27T12:50:00Z">
              <w:rPr/>
            </w:rPrChange>
          </w:rPr>
          <w:t>Langzeitfolgen</w:t>
        </w:r>
        <w:r w:rsidRPr="005A0519">
          <w:t xml:space="preserve"> einer SARS-CoV-2-Infektion entwickeln. Die Vermeidung einer Infektion ist damit grundsätzlic</w:t>
        </w:r>
        <w:bookmarkStart w:id="26" w:name="_GoBack"/>
        <w:bookmarkEnd w:id="26"/>
        <w:r w:rsidRPr="005A0519">
          <w:t>h sinnvoll.</w:t>
        </w:r>
      </w:ins>
    </w:p>
    <w:p w:rsidR="005C5B02" w:rsidRPr="005C5B02" w:rsidRDefault="005C5B02" w:rsidP="005C5B02">
      <w:pPr>
        <w:rPr>
          <w:b/>
        </w:rPr>
      </w:pPr>
      <w:r w:rsidRPr="005C5B02">
        <w:rPr>
          <w:b/>
        </w:rPr>
        <w:t xml:space="preserve">Empfehlungen </w:t>
      </w:r>
    </w:p>
    <w:p w:rsidR="005C5B02" w:rsidRDefault="005C5B02" w:rsidP="005C5B02">
      <w:r>
        <w:t xml:space="preserve">Bei Symptomen einer neu auftretenden Atemwegserkrankung wie z.B. Schnupfen, Halsschmerzen oder Husten wird – unabhängig vom Impfstatus und Erregernachweis – </w:t>
      </w:r>
      <w:r>
        <w:lastRenderedPageBreak/>
        <w:t xml:space="preserve">weiterhin empfohlen, Kontakte zu meiden und bei Bedarf die hausärztliche Praxis zu kontaktieren. Diese Empfehlung gilt für alle akuten Atemwegserkrankungen. Aktuelle Empfehlungen des Bundes für nachweislich mit SARS-CoV-2 infizierte Personen sowie ihre engen Kontaktpersonen finden sich unter: www.rki.de/covid-19-absonderung. </w:t>
      </w:r>
    </w:p>
    <w:p w:rsidR="005A0519" w:rsidRDefault="005C5B02" w:rsidP="005C5B02">
      <w:pPr>
        <w:rPr>
          <w:ins w:id="27" w:author="Germelmann Dr., Anna-Rachel -614 BMG" w:date="2023-01-26T14:44:00Z"/>
        </w:rPr>
      </w:pPr>
      <w:r>
        <w:t>Die Impfung gegen COVID-19 bietet einen guten Schutz vor schwerer Erkrankung und Hospitalisierung durch COVID-19, dies gilt auch für die Omikron</w:t>
      </w:r>
      <w:ins w:id="28" w:author="Krebs, Hauke -613 BMG" w:date="2023-01-27T10:22:00Z">
        <w:r w:rsidR="00DA7B7C">
          <w:t>-</w:t>
        </w:r>
      </w:ins>
      <w:del w:id="29" w:author="Krebs, Hauke -613 BMG" w:date="2023-01-27T10:22:00Z">
        <w:r w:rsidDel="00DA7B7C">
          <w:delText>v</w:delText>
        </w:r>
      </w:del>
      <w:ins w:id="30" w:author="Krebs, Hauke -613 BMG" w:date="2023-01-27T10:22:00Z">
        <w:r w:rsidR="00DA7B7C">
          <w:t>V</w:t>
        </w:r>
      </w:ins>
      <w:r>
        <w:t xml:space="preserve">ariante. Die Schließung von Impflücken und </w:t>
      </w:r>
      <w:proofErr w:type="spellStart"/>
      <w:r>
        <w:t>Auffrischimpfungen</w:t>
      </w:r>
      <w:proofErr w:type="spellEnd"/>
      <w:r>
        <w:t xml:space="preserve"> entsprechend den STIKO-Empfehlungen (www.rki.de/covid-19-impfempfehlung) sind daher weiterhin sehr wichtig. </w:t>
      </w:r>
      <w:ins w:id="31" w:author="Germelmann Dr., Anna-Rachel -614 BMG" w:date="2023-01-26T14:44:00Z">
        <w:r w:rsidR="005A0519" w:rsidRPr="005A0519">
          <w:t xml:space="preserve">Ein besonders guter Schutz scheint bei Vorliegen einer hybriden Immunität (Impfung plus Infektion) zu bestehen, weshalb auch weiterhin </w:t>
        </w:r>
        <w:proofErr w:type="spellStart"/>
        <w:r w:rsidR="005A0519" w:rsidRPr="005A0519">
          <w:t>ungeimpften</w:t>
        </w:r>
        <w:proofErr w:type="spellEnd"/>
        <w:r w:rsidR="005A0519" w:rsidRPr="005A0519">
          <w:t xml:space="preserve"> Menschen empfohlen wird, sich impfen zu lassen.   </w:t>
        </w:r>
      </w:ins>
    </w:p>
    <w:p w:rsidR="005C5B02" w:rsidRDefault="005C5B02" w:rsidP="005C5B02">
      <w:r>
        <w:t>Die Schutzwirkung der COVID-19-Impfung und Infektion gegenüber einer (neuen) Erkrankung lässt allerdings nach wenigen Monaten nach, sodass es weiterhin sinnvoll ist, zur Reduktion des Infektionsrisikos Abstand zu</w:t>
      </w:r>
      <w:ins w:id="32" w:author="Krebs, Hauke -613 BMG" w:date="2023-01-27T10:30:00Z">
        <w:r w:rsidR="003024E1">
          <w:t xml:space="preserve"> </w:t>
        </w:r>
      </w:ins>
      <w:r>
        <w:t>halten, Hygiene zu beachten, in Innenräumen Masken zu</w:t>
      </w:r>
      <w:ins w:id="33" w:author="Germelmann Dr., Anna-Rachel -614 BMG" w:date="2023-01-26T14:43:00Z">
        <w:r w:rsidR="005A0519">
          <w:t xml:space="preserve"> </w:t>
        </w:r>
      </w:ins>
      <w:r>
        <w:t>tragen und regelmäßig zu lüften. Diese allgemeinen Maßnahmen helfen auch gegen Übertragungen anderer akuter Atemwegserreger und reduzieren die Krankheitslast durch ARE insgesamt. Zum Schutz vor schweren Erkrankungen durch Influenza steht ebenfalls eine Schutzimpfung zur Verfügung, die entsprechend der Empfehlungen der STIKO</w:t>
      </w:r>
      <w:ins w:id="34" w:author="Germelmann Dr., Anna-Rachel -614 BMG" w:date="2023-01-26T14:49:00Z">
        <w:r w:rsidR="00076BC0">
          <w:t xml:space="preserve"> auch noch zum jetzigen </w:t>
        </w:r>
      </w:ins>
      <w:del w:id="35" w:author="Germelmann Dr., Anna-Rachel -614 BMG" w:date="2023-01-26T14:59:00Z">
        <w:r w:rsidDel="00B7356B">
          <w:delText xml:space="preserve"> umgesetzt</w:delText>
        </w:r>
      </w:del>
      <w:ins w:id="36" w:author="Germelmann Dr., Anna-Rachel -614 BMG" w:date="2023-01-26T14:59:00Z">
        <w:r w:rsidR="00B7356B">
          <w:t>Zeitpunkt umgesetzt</w:t>
        </w:r>
      </w:ins>
      <w:r>
        <w:t xml:space="preserve"> werden sollte. Für besonders gefährdete Gruppen stehen darüber hinaus Arzneimittel </w:t>
      </w:r>
      <w:ins w:id="37" w:author="Germelmann Dr., Anna-Rachel -614 BMG" w:date="2023-01-26T14:48:00Z">
        <w:r w:rsidR="005A0519">
          <w:t xml:space="preserve">Behandlung von COVID-19, </w:t>
        </w:r>
      </w:ins>
      <w:r>
        <w:t xml:space="preserve">zur Prävention und Behandlung der Influenza sowie eine passive Immunisierung gegen RSV für Säuglinge und Kinder entsprechend der Empfehlungen der Fachgesellschaften zur Verfügung.   </w:t>
      </w:r>
    </w:p>
    <w:p w:rsidR="005C5B02" w:rsidRPr="005C5B02" w:rsidRDefault="005C5B02" w:rsidP="005C5B02">
      <w:pPr>
        <w:rPr>
          <w:b/>
        </w:rPr>
      </w:pPr>
      <w:r w:rsidRPr="005C5B02">
        <w:rPr>
          <w:b/>
        </w:rPr>
        <w:t xml:space="preserve">Übertragbarkeit </w:t>
      </w:r>
    </w:p>
    <w:p w:rsidR="005C5B02" w:rsidRDefault="005C5B02" w:rsidP="005C5B02">
      <w:r>
        <w:t xml:space="preserve">SARS-CoV-2 ist sehr leicht von Mensch zu Mensch übertragbar. Die Übertragung durch Tröpfchen und Aerosole spielt eine besondere Rolle – v.a. in Innenräumen. Das Infektionsrisiko kann wirksam durch das individuelle Verhalten (s.o.) reduziert werden. Untersuchungen zeigen, dass auch die Impfungen das Risiko von Übertragungen reduzieren, insbesondere in den ersten Wochen nach einer Impfung. </w:t>
      </w:r>
      <w:ins w:id="38" w:author="Germelmann Dr., Anna-Rachel -614 BMG" w:date="2023-01-26T14:51:00Z">
        <w:r w:rsidR="00076BC0" w:rsidRPr="00076BC0">
          <w:t>Dabei wird d</w:t>
        </w:r>
        <w:r w:rsidR="00076BC0">
          <w:t>ies</w:t>
        </w:r>
        <w:r w:rsidR="00076BC0" w:rsidRPr="00076BC0">
          <w:t xml:space="preserve">er Effekt durch eine </w:t>
        </w:r>
        <w:proofErr w:type="spellStart"/>
        <w:r w:rsidR="00076BC0" w:rsidRPr="00076BC0">
          <w:t>Auffrischimpfung</w:t>
        </w:r>
        <w:proofErr w:type="spellEnd"/>
        <w:r w:rsidR="00076BC0" w:rsidRPr="00076BC0">
          <w:t xml:space="preserve"> noch weiter erhöht. </w:t>
        </w:r>
      </w:ins>
      <w:r>
        <w:t xml:space="preserve">Einfluss auf die Wahrscheinlichkeit der Übertragung haben neben Verhalten und Impfstatus auch die regionale Verbreitung und die Lebensbedingungen. </w:t>
      </w:r>
    </w:p>
    <w:p w:rsidR="005C5B02" w:rsidRPr="005C5B02" w:rsidRDefault="005C5B02" w:rsidP="005C5B02">
      <w:pPr>
        <w:rPr>
          <w:b/>
        </w:rPr>
      </w:pPr>
      <w:r w:rsidRPr="005C5B02">
        <w:rPr>
          <w:b/>
        </w:rPr>
        <w:t xml:space="preserve">Krankheitsschwere von COVID-19 </w:t>
      </w:r>
    </w:p>
    <w:p w:rsidR="00076BC0" w:rsidRPr="00076BC0" w:rsidRDefault="005C5B02" w:rsidP="00076BC0">
      <w:pPr>
        <w:rPr>
          <w:ins w:id="39" w:author="Germelmann Dr., Anna-Rachel -614 BMG" w:date="2023-01-26T14:53:00Z"/>
        </w:rPr>
      </w:pPr>
      <w:r>
        <w:t xml:space="preserve">Bei der überwiegenden Zahl der Infektionen führt SARS-CoV-2 nicht zu einem schweren Krankheitsverlauf. Die </w:t>
      </w:r>
      <w:ins w:id="40" w:author="Germelmann Dr., Anna-Rachel -614 BMG" w:date="2023-01-26T14:51:00Z">
        <w:r w:rsidR="00076BC0">
          <w:t xml:space="preserve">durch die </w:t>
        </w:r>
      </w:ins>
      <w:r>
        <w:t>derzeit vorherrschenden Sublinien der Omikron</w:t>
      </w:r>
      <w:ins w:id="41" w:author="Krebs, Hauke -613 BMG" w:date="2023-01-27T10:42:00Z">
        <w:r w:rsidR="00CD1C60">
          <w:t>-V</w:t>
        </w:r>
      </w:ins>
      <w:del w:id="42" w:author="Krebs, Hauke -613 BMG" w:date="2023-01-27T10:33:00Z">
        <w:r w:rsidDel="003024E1">
          <w:delText>v</w:delText>
        </w:r>
      </w:del>
      <w:r>
        <w:t>ariante verursachten Erkrankungen gehen, im Vergleich mit Infektionen durch vorher vorherrschenden Varianten, mit einem geringeren Hospitalisierungsrisiko einher. Auch das Risiko, an COVID-19 zu versterben ist deutlich geringer. Generell können bei SARS-CoV-2 Infektionen Symptome unterschiedlicher Krankheitsschwere auftreten. Langzeitfolgen (Long-COVID-19) können auch nach leichten Verläufen auftreten.</w:t>
      </w:r>
      <w:del w:id="43" w:author="Germelmann Dr., Anna-Rachel -614 BMG" w:date="2023-01-26T14:53:00Z">
        <w:r w:rsidDel="00076BC0">
          <w:delText xml:space="preserve"> Die Wahrscheinlichkeit für schwere und tödliche Krankheitsverläufe steigt mit zunehmendem Alter und bei bestehenden Vorerkrankungen</w:delText>
        </w:r>
      </w:del>
      <w:r>
        <w:t xml:space="preserve">. Es kann jedoch auch ohne bekannte Vorerkrankungen und andere Risikofaktoren zu schweren oder lebensbedrohlichen Krankheitsverläufen kommen. </w:t>
      </w:r>
      <w:ins w:id="44" w:author="Germelmann Dr., Anna-Rachel -614 BMG" w:date="2023-01-26T14:53:00Z">
        <w:r w:rsidR="00076BC0" w:rsidRPr="00076BC0">
          <w:t>Die Wahrscheinlichkeit für schwere und tödliche Krankheitsverläufe steigt mit zunehmendem Alter und bei bestehenden Vorerkrankungen</w:t>
        </w:r>
      </w:ins>
      <w:ins w:id="45" w:author="Germelmann Dr., Anna-Rachel -614 BMG" w:date="2023-01-26T14:54:00Z">
        <w:r w:rsidR="00076BC0">
          <w:t>.</w:t>
        </w:r>
      </w:ins>
      <w:ins w:id="46" w:author="Germelmann Dr., Anna-Rachel -614 BMG" w:date="2023-01-26T14:53:00Z">
        <w:r w:rsidR="00076BC0" w:rsidRPr="00076BC0">
          <w:t xml:space="preserve"> </w:t>
        </w:r>
      </w:ins>
      <w:r>
        <w:t>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Die größte Risikominimierung hinsichtlich eines schweren Verlaufs wird durch die Impfung gegen COVID-</w:t>
      </w:r>
      <w:r>
        <w:lastRenderedPageBreak/>
        <w:t>19 erreicht.</w:t>
      </w:r>
      <w:del w:id="47" w:author="Krebs, Hauke -613 BMG" w:date="2023-01-27T10:43:00Z">
        <w:r w:rsidDel="00CD1C60">
          <w:delText xml:space="preserve"> </w:delText>
        </w:r>
      </w:del>
      <w:r>
        <w:t xml:space="preserve"> </w:t>
      </w:r>
      <w:ins w:id="48" w:author="Germelmann Dr., Anna-Rachel -614 BMG" w:date="2023-01-26T14:53:00Z">
        <w:r w:rsidR="00076BC0" w:rsidRPr="00076BC0">
          <w:t xml:space="preserve">Die Wahrscheinlichkeit einer Infektion wird zudem durch die Einhaltung von Infektionsschutzmaßnahmen, insb. </w:t>
        </w:r>
      </w:ins>
      <w:ins w:id="49" w:author="Krebs, Hauke -613 BMG" w:date="2023-01-27T10:44:00Z">
        <w:r w:rsidR="00CD1C60">
          <w:t xml:space="preserve">dem Tragen einer </w:t>
        </w:r>
      </w:ins>
      <w:ins w:id="50" w:author="Germelmann Dr., Anna-Rachel -614 BMG" w:date="2023-01-26T14:53:00Z">
        <w:r w:rsidR="00076BC0" w:rsidRPr="00076BC0">
          <w:t>Maske</w:t>
        </w:r>
        <w:del w:id="51" w:author="Krebs, Hauke -613 BMG" w:date="2023-01-27T10:44:00Z">
          <w:r w:rsidR="00076BC0" w:rsidRPr="00076BC0" w:rsidDel="00CD1C60">
            <w:delText xml:space="preserve"> tragen</w:delText>
          </w:r>
        </w:del>
        <w:r w:rsidR="00076BC0" w:rsidRPr="00076BC0">
          <w:t xml:space="preserve">, reduziert. </w:t>
        </w:r>
      </w:ins>
    </w:p>
    <w:p w:rsidR="005C5B02" w:rsidRDefault="005C5B02" w:rsidP="005C5B02"/>
    <w:p w:rsidR="005C5B02" w:rsidRPr="005C5B02" w:rsidRDefault="005C5B02" w:rsidP="005C5B02">
      <w:pPr>
        <w:rPr>
          <w:b/>
        </w:rPr>
      </w:pPr>
      <w:r w:rsidRPr="005C5B02">
        <w:rPr>
          <w:b/>
        </w:rPr>
        <w:t xml:space="preserve">Ressourcenbelastung des Gesundheitssystems </w:t>
      </w:r>
    </w:p>
    <w:p w:rsidR="005C5B02" w:rsidRDefault="005C5B02" w:rsidP="005C5B02">
      <w:r>
        <w:t>Die Belastung des Gesundheitssystems hängt maßgeblich von der regionalen Verbreitung, den betroffenen Bevölkerungsgruppen, der Zahl schwerer Erkrankungen, den vorhandenen Kapazitäten (z.B. Personalsituation), anderen Belastungen (z.B. durch eine hohe Influenza/RSV-Aktivität), Gegenmaßnahmen (z.B. Isolierung</w:t>
      </w:r>
      <w:del w:id="52" w:author="Krebs, Hauke -613 BMG" w:date="2023-01-27T10:20:00Z">
        <w:r w:rsidDel="00DA7B7C">
          <w:delText>,</w:delText>
        </w:r>
      </w:del>
      <w:r>
        <w:t xml:space="preserve">) sowie der Impfquote ab. Da die verfügbaren Impfstoffe einen guten Schutz vor einer schweren COVID-19-Erkrankung bieten, ist grundsätzlich davon auszugehen, dass eine hohe Impfquote zu einer Entlastung des Gesundheitssystems beiträgt. Aktuell trägt die epidemiologische Situation durch RSV und Influenza zur Belastung des Gesundheitssystems bei.   </w:t>
      </w:r>
    </w:p>
    <w:p w:rsidR="005C5B02" w:rsidRPr="005C5B02" w:rsidRDefault="005C5B02" w:rsidP="005C5B02">
      <w:pPr>
        <w:rPr>
          <w:b/>
          <w:sz w:val="28"/>
          <w:szCs w:val="28"/>
        </w:rPr>
      </w:pPr>
      <w:r w:rsidRPr="005C5B02">
        <w:rPr>
          <w:b/>
          <w:sz w:val="28"/>
          <w:szCs w:val="28"/>
        </w:rPr>
        <w:t xml:space="preserve">Grundsätzliche Aspekte der Strategie zur Pandemiebewältigung </w:t>
      </w:r>
    </w:p>
    <w:p w:rsidR="00076BC0" w:rsidRPr="00076BC0" w:rsidRDefault="005C5B02" w:rsidP="00076BC0">
      <w:pPr>
        <w:rPr>
          <w:ins w:id="53" w:author="Germelmann Dr., Anna-Rachel -614 BMG" w:date="2023-01-26T14:55:00Z"/>
        </w:rPr>
      </w:pPr>
      <w: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 COVID-19 trägt dauerhaft zur Krankheitslast der akuten respiratorischen Erkrankungen bei. Es wird weiterhin nötig bleiben, das Krankheitsgeschehen zu reduzieren, v.a. während der Saison akuter respiratorischer Erreger. Jede Bürgerin / jeder Bürger bzw. jede Einrichtung kann durch Reduktion der persönlichen Kontakte bei Symptomen einer akuten Atemwegserkrankung</w:t>
      </w:r>
      <w:del w:id="54" w:author="Germelmann Dr., Anna-Rachel -614 BMG" w:date="2023-01-26T14:54:00Z">
        <w:r w:rsidDel="00076BC0">
          <w:delText>en</w:delText>
        </w:r>
      </w:del>
      <w:r>
        <w:t xml:space="preserve">, Nutzen der Impfungen (COVID-19 / Influenza) und durch Einhaltung von allgemeinen Infektionsschutzmaßnahmen im privaten, beruflichen und öffentlichen Bereich zur Verhinderung von Erkrankungen </w:t>
      </w:r>
      <w:ins w:id="55" w:author="Germelmann Dr., Anna-Rachel -614 BMG" w:date="2023-01-26T14:56:00Z">
        <w:r w:rsidR="00076BC0">
          <w:t xml:space="preserve">und damit einhergehenden Langzeitfolgen </w:t>
        </w:r>
      </w:ins>
      <w:r>
        <w:t xml:space="preserve">beitragen. </w:t>
      </w:r>
    </w:p>
    <w:p w:rsidR="005C5B02" w:rsidRDefault="005C5B02" w:rsidP="005C5B02"/>
    <w:p w:rsidR="005C5B02" w:rsidRPr="005C5B02" w:rsidRDefault="005C5B02" w:rsidP="005C5B02">
      <w:pPr>
        <w:rPr>
          <w:b/>
        </w:rPr>
      </w:pPr>
      <w:r w:rsidRPr="005C5B02">
        <w:rPr>
          <w:b/>
        </w:rPr>
        <w:t xml:space="preserve">Grundprinzipien der Risikobewertung des RKI </w:t>
      </w:r>
    </w:p>
    <w:p w:rsidR="005C5B02" w:rsidRDefault="005C5B02" w:rsidP="005C5B02">
      <w:r>
        <w:t xml:space="preserve">Das RKI passt seine Risikobewertung anlassbezogen und situativ unter Berücksichtigung der aktuellen Datenlage an. Dazu gehören: </w:t>
      </w:r>
    </w:p>
    <w:p w:rsidR="005C5B02" w:rsidRDefault="005C5B02" w:rsidP="005C5B02">
      <w:pPr>
        <w:pStyle w:val="Listenabsatz"/>
        <w:numPr>
          <w:ilvl w:val="0"/>
          <w:numId w:val="1"/>
        </w:numPr>
      </w:pPr>
      <w:r>
        <w:t xml:space="preserve">Übertragbarkeit: Fallzahlen und Trends in Deutschland und in anderen Staaten </w:t>
      </w:r>
    </w:p>
    <w:p w:rsidR="005C5B02" w:rsidRDefault="005C5B02" w:rsidP="005C5B02">
      <w:pPr>
        <w:pStyle w:val="Listenabsatz"/>
        <w:numPr>
          <w:ilvl w:val="0"/>
          <w:numId w:val="1"/>
        </w:numPr>
      </w:pPr>
      <w:r>
        <w:t xml:space="preserve">Krankheitsschwere: Anteil schwerer, klinisch kritischer und tödlicher Krankheitsverläufe sowie Langzeitfolgen von COVID-19 in Deutschland und in anderen Staaten </w:t>
      </w:r>
    </w:p>
    <w:p w:rsidR="005C5B02" w:rsidRDefault="005C5B02" w:rsidP="004221D3">
      <w:pPr>
        <w:pStyle w:val="Listenabsatz"/>
        <w:numPr>
          <w:ilvl w:val="0"/>
          <w:numId w:val="1"/>
        </w:numPr>
      </w:pPr>
      <w:r>
        <w:t xml:space="preserve">Ressourcenbelastung des Gesundheitssystems (ambulante und stationäre Versorgung, intensivmedizinische Kapazität) in Deutschland und in anderen Staaten unter Berücksichtigung der jeweils getroffenen Maßnahmen sowie aller Möglichkeiten der Prävention und Kontrolle </w:t>
      </w:r>
    </w:p>
    <w:p w:rsidR="005C5B02" w:rsidRDefault="005C5B02" w:rsidP="005C5B02">
      <w:r>
        <w:t xml:space="preserve">Die Risikobewertung ist die Beschreibung und Einschätzung der aktuellen Situation für die Bevölkerung in Deutschland. Die Risikowahrnehmung in der Bevölkerung fließt nicht in die Risikobewertung des RKI ein. Siehe auch Grundlagen für die Risikoeinschätzung des RKI. </w:t>
      </w:r>
    </w:p>
    <w:p w:rsidR="005C5B02" w:rsidRPr="005C5B02" w:rsidRDefault="005C5B02" w:rsidP="005C5B02">
      <w:pPr>
        <w:rPr>
          <w:b/>
        </w:rPr>
      </w:pPr>
      <w:r w:rsidRPr="005C5B02">
        <w:rPr>
          <w:b/>
        </w:rPr>
        <w:t xml:space="preserve">Weitere Informationen </w:t>
      </w:r>
    </w:p>
    <w:p w:rsidR="005C5B02" w:rsidRDefault="005C5B02" w:rsidP="005C5B02">
      <w:pPr>
        <w:pStyle w:val="Listenabsatz"/>
        <w:numPr>
          <w:ilvl w:val="0"/>
          <w:numId w:val="2"/>
        </w:numPr>
      </w:pPr>
      <w:r>
        <w:t xml:space="preserve">Alle Daten und Empfehlungen des RKI: www.rki.de/covid-19 </w:t>
      </w:r>
    </w:p>
    <w:p w:rsidR="005C5B02" w:rsidRDefault="005C5B02" w:rsidP="005C5B02">
      <w:pPr>
        <w:pStyle w:val="Listenabsatz"/>
        <w:numPr>
          <w:ilvl w:val="0"/>
          <w:numId w:val="2"/>
        </w:numPr>
      </w:pPr>
      <w:r>
        <w:t xml:space="preserve">Situationsberichte, ausführliche Wochenberichte und Pandemieradar </w:t>
      </w:r>
    </w:p>
    <w:p w:rsidR="005C5B02" w:rsidRDefault="005C5B02" w:rsidP="005C5B02">
      <w:pPr>
        <w:pStyle w:val="Listenabsatz"/>
        <w:numPr>
          <w:ilvl w:val="0"/>
          <w:numId w:val="2"/>
        </w:numPr>
      </w:pPr>
      <w:r>
        <w:lastRenderedPageBreak/>
        <w:t xml:space="preserve">Dashboard https://corona.rki.de: Aktuelle Fallzahlen bis auf Landkreisebene </w:t>
      </w:r>
    </w:p>
    <w:p w:rsidR="005C5B02" w:rsidRDefault="005C5B02" w:rsidP="005C5B02">
      <w:pPr>
        <w:pStyle w:val="Listenabsatz"/>
        <w:numPr>
          <w:ilvl w:val="0"/>
          <w:numId w:val="2"/>
        </w:numPr>
      </w:pPr>
      <w:r>
        <w:t xml:space="preserve">Steckbrief zu Krankheit und Erreger </w:t>
      </w:r>
    </w:p>
    <w:p w:rsidR="005C5B02" w:rsidRDefault="005C5B02" w:rsidP="005C5B02">
      <w:r>
        <w:t xml:space="preserve">Stand: 23.01.2023 </w:t>
      </w:r>
    </w:p>
    <w:p w:rsidR="005C5B02" w:rsidRDefault="005C5B02" w:rsidP="005C5B02"/>
    <w:p w:rsidR="005C5B02" w:rsidRDefault="005C5B02" w:rsidP="005C5B02"/>
    <w:sectPr w:rsidR="005C5B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365E"/>
    <w:multiLevelType w:val="hybridMultilevel"/>
    <w:tmpl w:val="A0C29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7B73FE"/>
    <w:multiLevelType w:val="hybridMultilevel"/>
    <w:tmpl w:val="A3C89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rmelmann Dr., Anna-Rachel -614 BMG">
    <w15:presenceInfo w15:providerId="None" w15:userId="Germelmann Dr., Anna-Rachel -614 BMG"/>
  </w15:person>
  <w15:person w15:author="Krebs, Hauke -613 BMG">
    <w15:presenceInfo w15:providerId="None" w15:userId="Krebs, Hauke -613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02"/>
    <w:rsid w:val="00076BC0"/>
    <w:rsid w:val="0020562C"/>
    <w:rsid w:val="003024E1"/>
    <w:rsid w:val="005A0519"/>
    <w:rsid w:val="005C5B02"/>
    <w:rsid w:val="00694934"/>
    <w:rsid w:val="00B7356B"/>
    <w:rsid w:val="00B77934"/>
    <w:rsid w:val="00BF6446"/>
    <w:rsid w:val="00C82391"/>
    <w:rsid w:val="00CD1C60"/>
    <w:rsid w:val="00DA7B7C"/>
    <w:rsid w:val="00F45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ED55E-320E-4F2D-A2D6-10198E6B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5B02"/>
    <w:pPr>
      <w:ind w:left="720"/>
      <w:contextualSpacing/>
    </w:pPr>
  </w:style>
  <w:style w:type="paragraph" w:styleId="Sprechblasentext">
    <w:name w:val="Balloon Text"/>
    <w:basedOn w:val="Standard"/>
    <w:link w:val="SprechblasentextZchn"/>
    <w:uiPriority w:val="99"/>
    <w:semiHidden/>
    <w:unhideWhenUsed/>
    <w:rsid w:val="00F456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5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8751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Bundesministerium für Gesundheit</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Germelmann Dr., Anna-Rachel -614 BMG</dc:creator>
  <cp:keywords/>
  <dc:description/>
  <cp:lastModifiedBy>Germelmann Dr., Anna-Rachel -614 BMG</cp:lastModifiedBy>
  <cp:revision>3</cp:revision>
  <dcterms:created xsi:type="dcterms:W3CDTF">2023-01-27T11:49:00Z</dcterms:created>
  <dcterms:modified xsi:type="dcterms:W3CDTF">2023-01-27T11:50:00Z</dcterms:modified>
</cp:coreProperties>
</file>