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Die „COVID-19-Lage-AG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01.02.2023;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</w:t>
          </w:r>
          <w:proofErr w:type="gramStart"/>
          <w:r>
            <w:rPr>
              <w:b/>
              <w:i/>
              <w:sz w:val="22"/>
            </w:rPr>
            <w:t>31,  FG</w:t>
          </w:r>
          <w:proofErr w:type="gramEnd"/>
          <w:r>
            <w:rPr>
              <w:b/>
              <w:i/>
              <w:sz w:val="22"/>
            </w:rPr>
            <w:t>32, FG33, FG34, FG36, FG37, AL3,  ZBS1, ZBS7, ZBS-L,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Punkte für den Wochenbericht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Abt. 2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Anpassung der Risikobewertung (Jour Fixe)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 xml:space="preserve">Presse, </w:t>
            </w:r>
          </w:p>
          <w:p>
            <w:r>
              <w:lastRenderedPageBreak/>
              <w:t>P1 hat Teilnahme abgesagt</w:t>
            </w:r>
          </w:p>
        </w:tc>
      </w:tr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Bericht wissenschaftliche Publikation für den Minister; SOP und Vorlage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IAR COVID-19-Krisenmanagement: Ankündigung Konzept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  <w:p/>
          <w:p/>
          <w:p>
            <w:r>
              <w:t xml:space="preserve">FG31 </w:t>
            </w:r>
          </w:p>
          <w:p/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Anpassung der </w:t>
            </w:r>
            <w:proofErr w:type="spellStart"/>
            <w:r>
              <w:t>Entisolierungskriterien</w:t>
            </w:r>
            <w:proofErr w:type="spellEnd"/>
          </w:p>
        </w:tc>
        <w:tc>
          <w:tcPr>
            <w:tcW w:w="1809" w:type="dxa"/>
          </w:tcPr>
          <w:p>
            <w:r>
              <w:t>ZBS7</w:t>
            </w:r>
          </w:p>
          <w:p/>
          <w:p>
            <w:r>
              <w:t>Fr. Niebank</w:t>
            </w:r>
            <w:bookmarkStart w:id="0" w:name="_GoBack"/>
            <w:bookmarkEnd w:id="0"/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Zukunft ESRI-Dashboard und Perspektiven für die COVID-19-Berichterstattung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Wochenbericht in der 10. KW </w:t>
            </w:r>
            <w:r>
              <w:sym w:font="Wingdings" w:char="F0E0"/>
            </w:r>
            <w:r>
              <w:t xml:space="preserve"> Mi, 8.3. Feiertag </w:t>
            </w:r>
            <w:r>
              <w:br/>
            </w:r>
            <w:r>
              <w:sym w:font="Wingdings" w:char="F0E0"/>
            </w:r>
            <w:r>
              <w:t xml:space="preserve"> Verschieben der </w:t>
            </w:r>
            <w:proofErr w:type="spellStart"/>
            <w:r>
              <w:t>Veröffentlichtung</w:t>
            </w:r>
            <w:proofErr w:type="spellEnd"/>
            <w:r>
              <w:t xml:space="preserve"> auf 10.3.?</w:t>
            </w: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15.02.2023,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8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 xml:space="preserve">-  </w:t>
      </w:r>
      <w:proofErr w:type="spellStart"/>
      <w:r>
        <w:rPr>
          <w:sz w:val="22"/>
          <w:szCs w:val="22"/>
        </w:rPr>
        <w:t>Webex</w:t>
      </w:r>
      <w:proofErr w:type="spellEnd"/>
      <w:proofErr w:type="gramEnd"/>
      <w:r>
        <w:rPr>
          <w:sz w:val="22"/>
          <w:szCs w:val="22"/>
        </w:rPr>
        <w:t xml:space="preserve">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3" o:spid="_x0000_s20482" type="#_x0000_t136" style="position:absolute;margin-left:0;margin-top:0;width:489.8pt;height:12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4" o:spid="_x0000_s20483" type="#_x0000_t136" style="position:absolute;margin-left:0;margin-top:0;width:489.8pt;height:12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4416062" o:spid="_x0000_s20481" type="#_x0000_t136" style="position:absolute;margin-left:0;margin-top:0;width:489.8pt;height:12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v-Lage@rki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EF992-069A-47D1-BE39-96FBB5DC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Harald Striegl</cp:lastModifiedBy>
  <cp:revision>83</cp:revision>
  <cp:lastPrinted>2020-03-13T12:00:00Z</cp:lastPrinted>
  <dcterms:created xsi:type="dcterms:W3CDTF">2021-01-01T13:48:00Z</dcterms:created>
  <dcterms:modified xsi:type="dcterms:W3CDTF">2023-02-01T09:22:00Z</dcterms:modified>
</cp:coreProperties>
</file>