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Lage-AG-Sitzung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Mittwoch, 15.03.2023,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sz w:val="22"/>
            </w:rPr>
            <w:t>Webex-Konferenz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Martin Mielke</w:t>
      </w:r>
    </w:p>
    <w:p>
      <w:pPr>
        <w:spacing w:after="0"/>
        <w:rPr>
          <w:b/>
          <w:sz w:val="22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bookmarkStart w:id="0" w:name="_Hlk82005470"/>
      <w:r>
        <w:rPr>
          <w:b/>
          <w:sz w:val="22"/>
        </w:rPr>
        <w:t xml:space="preserve">Teilnehmende: </w:t>
      </w:r>
    </w:p>
    <w:p>
      <w:pPr>
        <w:pStyle w:val="Listenabsatz"/>
        <w:spacing w:after="0"/>
        <w:ind w:left="1440"/>
        <w:contextualSpacing w:val="0"/>
        <w:rPr>
          <w:sz w:val="22"/>
          <w:szCs w:val="22"/>
          <w:highlight w:val="yellow"/>
        </w:rPr>
      </w:pP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Tanja Jung-Sendzik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Sangeeta Banerji (Protokoll)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Ralf </w:t>
      </w:r>
      <w:proofErr w:type="spellStart"/>
      <w:r>
        <w:rPr>
          <w:sz w:val="22"/>
          <w:szCs w:val="22"/>
        </w:rPr>
        <w:t>Dürrwald</w:t>
      </w:r>
      <w:proofErr w:type="spell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Wolfgang </w:t>
      </w:r>
      <w:proofErr w:type="spellStart"/>
      <w:r>
        <w:rPr>
          <w:rStyle w:val="highlight"/>
          <w:sz w:val="22"/>
          <w:szCs w:val="22"/>
        </w:rPr>
        <w:t>Scheida</w:t>
      </w:r>
      <w:proofErr w:type="spellEnd"/>
    </w:p>
    <w:p>
      <w:pPr>
        <w:pStyle w:val="Listenabsatz"/>
        <w:numPr>
          <w:ilvl w:val="0"/>
          <w:numId w:val="20"/>
        </w:numPr>
        <w:spacing w:after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FG27</w:t>
      </w:r>
    </w:p>
    <w:p>
      <w:pPr>
        <w:pStyle w:val="Listenabsatz"/>
        <w:numPr>
          <w:ilvl w:val="0"/>
          <w:numId w:val="21"/>
        </w:numPr>
        <w:spacing w:after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Julika Loss</w:t>
      </w:r>
    </w:p>
    <w:p>
      <w:pPr>
        <w:pStyle w:val="Listenabsatz"/>
        <w:numPr>
          <w:ilvl w:val="0"/>
          <w:numId w:val="21"/>
        </w:numPr>
        <w:spacing w:after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Susanne Jordan</w:t>
      </w:r>
    </w:p>
    <w:p>
      <w:pPr>
        <w:pStyle w:val="Listenabsatz"/>
        <w:numPr>
          <w:ilvl w:val="0"/>
          <w:numId w:val="21"/>
        </w:numPr>
        <w:spacing w:after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Susanne Krug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Maria </w:t>
      </w:r>
      <w:proofErr w:type="gramStart"/>
      <w:r>
        <w:rPr>
          <w:sz w:val="22"/>
          <w:szCs w:val="22"/>
        </w:rPr>
        <w:t>an der Heiden</w:t>
      </w:r>
      <w:proofErr w:type="gram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Alexandra Hofmann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Claudia Sievers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Ole Wichmann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Jonathan Fischer-Fels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Viviane Bremer</w:t>
      </w:r>
    </w:p>
    <w:p>
      <w:pPr>
        <w:spacing w:after="0"/>
        <w:rPr>
          <w:sz w:val="22"/>
          <w:szCs w:val="22"/>
        </w:rPr>
      </w:pPr>
    </w:p>
    <w:p>
      <w:pPr>
        <w:spacing w:after="0"/>
        <w:rPr>
          <w:sz w:val="22"/>
          <w:szCs w:val="22"/>
        </w:rPr>
      </w:pPr>
    </w:p>
    <w:p>
      <w:pPr>
        <w:spacing w:after="0"/>
        <w:rPr>
          <w:sz w:val="22"/>
          <w:szCs w:val="22"/>
        </w:rPr>
      </w:pPr>
    </w:p>
    <w:p>
      <w:pPr>
        <w:spacing w:after="0"/>
        <w:rPr>
          <w:sz w:val="22"/>
          <w:szCs w:val="22"/>
        </w:rPr>
      </w:pPr>
    </w:p>
    <w:p>
      <w:pPr>
        <w:spacing w:after="0"/>
        <w:rPr>
          <w:sz w:val="22"/>
          <w:szCs w:val="22"/>
        </w:rPr>
      </w:pPr>
    </w:p>
    <w:p>
      <w:pPr>
        <w:spacing w:after="0"/>
        <w:rPr>
          <w:sz w:val="22"/>
          <w:szCs w:val="22"/>
        </w:rPr>
      </w:pP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Walter Haas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Udo Buchholz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Stefan Kröger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Kristin Tolksdorf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Romy Kerber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proofErr w:type="spellStart"/>
      <w:r>
        <w:rPr>
          <w:sz w:val="22"/>
          <w:szCs w:val="22"/>
        </w:rPr>
        <w:t>Muna</w:t>
      </w:r>
      <w:proofErr w:type="spellEnd"/>
      <w:r>
        <w:rPr>
          <w:sz w:val="22"/>
          <w:szCs w:val="22"/>
        </w:rPr>
        <w:t xml:space="preserve"> Abu Sin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ZBS7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Michaela </w:t>
      </w:r>
      <w:proofErr w:type="spellStart"/>
      <w:r>
        <w:rPr>
          <w:sz w:val="22"/>
          <w:szCs w:val="22"/>
        </w:rPr>
        <w:t>Niebank</w:t>
      </w:r>
      <w:proofErr w:type="spell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Martina Fischer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Julia </w:t>
      </w:r>
      <w:proofErr w:type="spellStart"/>
      <w:r>
        <w:rPr>
          <w:sz w:val="22"/>
          <w:szCs w:val="22"/>
        </w:rPr>
        <w:t>Pantoglou</w:t>
      </w:r>
      <w:proofErr w:type="spell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  <w:szCs w:val="22"/>
        </w:rPr>
        <w:t>P4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Marieke Degen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Iris Hunger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Sarah Esquevin</w:t>
      </w:r>
    </w:p>
    <w:p>
      <w:pPr>
        <w:spacing w:after="0"/>
        <w:rPr>
          <w:sz w:val="22"/>
          <w:szCs w:val="22"/>
          <w:highlight w:val="yellow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0"/>
    <w:p>
      <w:pPr>
        <w:spacing w:after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>TOP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Beitrag/ Thema</w:t>
            </w:r>
          </w:p>
        </w:tc>
        <w:tc>
          <w:tcPr>
            <w:tcW w:w="1463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Aktuelle Lage </w:t>
            </w:r>
          </w:p>
          <w:p>
            <w:pPr>
              <w:spacing w:line="276" w:lineRule="auto"/>
              <w:rPr>
                <w:rStyle w:val="TagMiZchn"/>
                <w:bCs/>
              </w:rPr>
            </w:pPr>
            <w:r>
              <w:rPr>
                <w:rStyle w:val="2Zchn"/>
                <w:sz w:val="22"/>
                <w:szCs w:val="22"/>
              </w:rPr>
              <w:t>International</w:t>
            </w:r>
            <w:r>
              <w:rPr>
                <w:rStyle w:val="TagMiZchn"/>
                <w:bCs/>
              </w:rPr>
              <w:t xml:space="preserve"> </w:t>
            </w:r>
          </w:p>
          <w:p>
            <w:pPr>
              <w:spacing w:line="276" w:lineRule="auto"/>
            </w:pPr>
            <w:r>
              <w:t>(nicht berichtet)</w:t>
            </w:r>
          </w:p>
          <w:p>
            <w:pPr>
              <w:pStyle w:val="Liste2"/>
            </w:pP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4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Datenstand: WHO, 07.03.2023, WHO Update erfolgt nur noch einmal wöchentlich mittwochs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lang w:val="de-DE"/>
              </w:rPr>
            </w:pP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Weltweit: sinkender Trend der Fallzahlen und Todeszahlen weltweit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XBB1.5: USA &gt;83% aller sequenzierten Isolate, Europa: 17-52%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lang w:val="de-DE"/>
              </w:rPr>
            </w:pPr>
          </w:p>
          <w:p>
            <w:pPr>
              <w:pStyle w:val="2"/>
            </w:pPr>
            <w:r>
              <w:t xml:space="preserve">National </w:t>
            </w:r>
          </w:p>
          <w:p>
            <w:pPr>
              <w:pStyle w:val="Liste2"/>
            </w:pPr>
            <w:proofErr w:type="spellStart"/>
            <w:r>
              <w:t>Fallzahlen</w:t>
            </w:r>
            <w:proofErr w:type="spellEnd"/>
            <w:r>
              <w:t xml:space="preserve">, </w:t>
            </w:r>
            <w:proofErr w:type="spellStart"/>
            <w:r>
              <w:t>Todesfälle</w:t>
            </w:r>
            <w:proofErr w:type="spellEnd"/>
            <w:r>
              <w:t xml:space="preserve">, Trend, </w:t>
            </w: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5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</w:t>
            </w: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38.276.190 (+9.437), davon 169.345 (+123) Todesfälle </w:t>
            </w:r>
          </w:p>
          <w:p>
            <w:pPr>
              <w:pStyle w:val="Liste2"/>
            </w:pPr>
            <w:r>
              <w:t xml:space="preserve">7-Tage-Inzidenz:  48,1/100.000 </w:t>
            </w:r>
            <w:proofErr w:type="spellStart"/>
            <w:r>
              <w:t>Einw</w:t>
            </w:r>
            <w:proofErr w:type="spellEnd"/>
            <w:r>
              <w:t>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Impfmonitoring: Geimpfte mit 1. Dosis 64.873.898 (77,9%), mit vollständiger Impfung 63.559.977 (76,4%)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Verlauf der 7-Tage-Inzidenz der Bundesländer:</w:t>
            </w:r>
          </w:p>
          <w:p>
            <w:pPr>
              <w:pStyle w:val="Liste3"/>
            </w:pPr>
            <w:r>
              <w:t>Rückgang der Fallzahlen in allen Altersgruppen, aber Zunahme der Hospitalisierungen</w:t>
            </w:r>
          </w:p>
          <w:p>
            <w:pPr>
              <w:pStyle w:val="Liste3"/>
            </w:pPr>
            <w:r>
              <w:t xml:space="preserve">Fallzahlrückgang könnte (z.T.) auf das Ende der Testverordnung am 01.03.2023 zurückgeführt werden, weil seitdem deutlich weniger getestet wird. </w:t>
            </w:r>
          </w:p>
          <w:p>
            <w:pPr>
              <w:pStyle w:val="Liste3"/>
            </w:pPr>
            <w:r>
              <w:t>Noch kein Rückgang der Todesfälle</w:t>
            </w:r>
          </w:p>
          <w:p>
            <w:pPr>
              <w:pStyle w:val="Liste3"/>
            </w:pPr>
            <w:r>
              <w:t>Leichte Übersterblichkeit, aber nicht aufgrund von COVID</w:t>
            </w:r>
          </w:p>
          <w:p>
            <w:pPr>
              <w:pStyle w:val="Liste2"/>
              <w:rPr>
                <w:rStyle w:val="TagMiZchn"/>
                <w:b w:val="0"/>
                <w:bCs/>
                <w:lang w:val="de-DE"/>
              </w:rPr>
            </w:pPr>
            <w:r>
              <w:rPr>
                <w:rStyle w:val="3Zchn"/>
                <w:b w:val="0"/>
                <w:lang w:val="de-DE"/>
              </w:rPr>
              <w:t>Testkapazität und Testungen</w:t>
            </w:r>
            <w:r>
              <w:rPr>
                <w:lang w:val="de-DE"/>
              </w:rPr>
              <w:t xml:space="preserve"> </w:t>
            </w:r>
          </w:p>
          <w:p>
            <w:pPr>
              <w:pStyle w:val="Liste2"/>
            </w:pPr>
            <w:r>
              <w:t>(nicht berichtet)</w:t>
            </w:r>
          </w:p>
          <w:p>
            <w:pPr>
              <w:pStyle w:val="Liste2"/>
            </w:pPr>
            <w:r>
              <w:t xml:space="preserve">ARS-Daten </w:t>
            </w:r>
          </w:p>
          <w:p>
            <w:pPr>
              <w:pStyle w:val="Liste2"/>
              <w:numPr>
                <w:ilvl w:val="0"/>
                <w:numId w:val="12"/>
              </w:numPr>
            </w:pP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6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  <w:numPr>
                <w:ilvl w:val="0"/>
                <w:numId w:val="12"/>
              </w:numPr>
              <w:rPr>
                <w:lang w:val="de-DE"/>
              </w:rPr>
            </w:pPr>
            <w:r>
              <w:rPr>
                <w:lang w:val="de-DE"/>
              </w:rPr>
              <w:t>Einschnitt in den Testzahlen Anfang März wahrscheinlich aufgrund Ende der Testverordnung</w:t>
            </w:r>
          </w:p>
          <w:p>
            <w:pPr>
              <w:pStyle w:val="Liste2"/>
              <w:numPr>
                <w:ilvl w:val="0"/>
                <w:numId w:val="12"/>
              </w:numPr>
              <w:rPr>
                <w:lang w:val="de-DE"/>
              </w:rPr>
            </w:pPr>
            <w:r>
              <w:rPr>
                <w:lang w:val="de-DE"/>
              </w:rPr>
              <w:t xml:space="preserve">In allen Bundesländern Rückgang der Testzahlen bei gleichzeitigem Anstieg der </w:t>
            </w:r>
            <w:proofErr w:type="spellStart"/>
            <w:r>
              <w:rPr>
                <w:lang w:val="de-DE"/>
              </w:rPr>
              <w:t>Positivenrate</w:t>
            </w:r>
            <w:proofErr w:type="spellEnd"/>
          </w:p>
          <w:p>
            <w:pPr>
              <w:pStyle w:val="Liste2"/>
              <w:numPr>
                <w:ilvl w:val="0"/>
                <w:numId w:val="12"/>
              </w:numPr>
              <w:rPr>
                <w:lang w:val="de-DE"/>
              </w:rPr>
            </w:pPr>
            <w:r>
              <w:rPr>
                <w:lang w:val="de-DE"/>
              </w:rPr>
              <w:t>erheblicher Rückgang der Testungen in KH</w:t>
            </w:r>
          </w:p>
          <w:p>
            <w:pPr>
              <w:pStyle w:val="Liste2"/>
              <w:numPr>
                <w:ilvl w:val="0"/>
                <w:numId w:val="12"/>
              </w:numPr>
              <w:rPr>
                <w:lang w:val="de-DE"/>
              </w:rPr>
            </w:pPr>
            <w:r>
              <w:rPr>
                <w:lang w:val="de-DE"/>
              </w:rPr>
              <w:t>Rückgang der aktiven Ausbrüche in Pflegeeinrichtungen</w:t>
            </w:r>
          </w:p>
          <w:p>
            <w:pPr>
              <w:pStyle w:val="Liste2"/>
              <w:numPr>
                <w:ilvl w:val="0"/>
                <w:numId w:val="12"/>
              </w:numPr>
              <w:rPr>
                <w:lang w:val="de-DE"/>
              </w:rPr>
            </w:pPr>
            <w:r>
              <w:rPr>
                <w:lang w:val="de-DE"/>
              </w:rPr>
              <w:t>Invasive Isolate: leichter Rückgang bei Gruppe A Streptokokken und Haemophilus influenzae</w:t>
            </w:r>
          </w:p>
          <w:p>
            <w:pPr>
              <w:pStyle w:val="Liste2"/>
            </w:pPr>
            <w:r>
              <w:t>VOC-</w:t>
            </w:r>
            <w:proofErr w:type="spellStart"/>
            <w:r>
              <w:t>Bericht</w:t>
            </w:r>
            <w:proofErr w:type="spellEnd"/>
          </w:p>
          <w:p>
            <w:pPr>
              <w:pStyle w:val="Liste2"/>
              <w:numPr>
                <w:ilvl w:val="0"/>
                <w:numId w:val="13"/>
              </w:numPr>
            </w:pP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7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  <w:numPr>
                <w:ilvl w:val="0"/>
                <w:numId w:val="13"/>
              </w:numPr>
              <w:rPr>
                <w:lang w:val="de-DE"/>
              </w:rPr>
            </w:pPr>
            <w:r>
              <w:rPr>
                <w:lang w:val="de-DE"/>
              </w:rPr>
              <w:t>XBB.1 Anteil wächst: 56%, vor allem 1.9.1 und 1.9.2</w:t>
            </w:r>
          </w:p>
          <w:p>
            <w:pPr>
              <w:pStyle w:val="Liste2"/>
              <w:numPr>
                <w:ilvl w:val="0"/>
                <w:numId w:val="13"/>
              </w:numPr>
            </w:pPr>
            <w:proofErr w:type="spellStart"/>
            <w:r>
              <w:t>Rekombinante</w:t>
            </w:r>
            <w:proofErr w:type="spellEnd"/>
            <w:r>
              <w:t xml:space="preserve"> </w:t>
            </w:r>
            <w:proofErr w:type="spellStart"/>
            <w:r>
              <w:t>Linien</w:t>
            </w:r>
            <w:proofErr w:type="spellEnd"/>
            <w:r>
              <w:t xml:space="preserve"> = 60% </w:t>
            </w:r>
            <w:proofErr w:type="spellStart"/>
            <w:r>
              <w:t>aller</w:t>
            </w:r>
            <w:proofErr w:type="spellEnd"/>
            <w:r>
              <w:t xml:space="preserve"> </w:t>
            </w:r>
            <w:proofErr w:type="spellStart"/>
            <w:r>
              <w:t>Nachweise</w:t>
            </w:r>
            <w:proofErr w:type="spellEnd"/>
          </w:p>
          <w:p>
            <w:pPr>
              <w:pStyle w:val="Liste2"/>
              <w:numPr>
                <w:ilvl w:val="0"/>
                <w:numId w:val="13"/>
              </w:numPr>
            </w:pPr>
            <w:r>
              <w:t xml:space="preserve">BA2.75-Sublinien: </w:t>
            </w:r>
            <w:proofErr w:type="spellStart"/>
            <w:r>
              <w:t>stagnieren</w:t>
            </w:r>
            <w:proofErr w:type="spellEnd"/>
            <w:r>
              <w:t>/ fallen</w:t>
            </w:r>
          </w:p>
          <w:p>
            <w:pPr>
              <w:pStyle w:val="Liste2"/>
              <w:numPr>
                <w:ilvl w:val="0"/>
                <w:numId w:val="13"/>
              </w:numPr>
              <w:rPr>
                <w:lang w:val="de-DE"/>
              </w:rPr>
            </w:pPr>
            <w:r>
              <w:rPr>
                <w:lang w:val="de-DE"/>
              </w:rPr>
              <w:t>Mutationen: Mutation spezifisch für XBB1.5/ XBB1.9 steigen</w:t>
            </w:r>
          </w:p>
          <w:p>
            <w:pPr>
              <w:pStyle w:val="Liste2"/>
              <w:numPr>
                <w:ilvl w:val="0"/>
                <w:numId w:val="13"/>
              </w:numPr>
              <w:rPr>
                <w:lang w:val="de-DE"/>
              </w:rPr>
            </w:pPr>
            <w:r>
              <w:rPr>
                <w:lang w:val="de-DE"/>
              </w:rPr>
              <w:lastRenderedPageBreak/>
              <w:t>EG.1: steigende Anzahl von Nachweisen, aber keine erhöhte Krankheitslast</w:t>
            </w:r>
          </w:p>
          <w:p>
            <w:pPr>
              <w:pStyle w:val="Liste2"/>
              <w:numPr>
                <w:ilvl w:val="0"/>
                <w:numId w:val="13"/>
              </w:numPr>
              <w:rPr>
                <w:lang w:val="de-DE"/>
              </w:rPr>
            </w:pPr>
            <w:r>
              <w:rPr>
                <w:lang w:val="de-DE"/>
              </w:rPr>
              <w:t>ECDC-VOC: Deeskalation von BA.2, BA.4 und BA.5</w:t>
            </w:r>
          </w:p>
          <w:p>
            <w:pPr>
              <w:pStyle w:val="Liste2"/>
              <w:numPr>
                <w:ilvl w:val="0"/>
                <w:numId w:val="13"/>
              </w:numPr>
              <w:rPr>
                <w:lang w:val="de-DE"/>
              </w:rPr>
            </w:pPr>
            <w:r>
              <w:rPr>
                <w:lang w:val="de-DE"/>
              </w:rPr>
              <w:t>Corona-Surveillance Verordnung läuft zum 1. April aus, daher Anpassung notwendig. Besprechung bitte in der nächsten Sitzung</w:t>
            </w:r>
          </w:p>
          <w:p>
            <w:pPr>
              <w:pStyle w:val="Liste2"/>
            </w:pPr>
            <w:proofErr w:type="spellStart"/>
            <w:r>
              <w:t>Molekulare</w:t>
            </w:r>
            <w:proofErr w:type="spellEnd"/>
            <w:r>
              <w:t xml:space="preserve"> Surveillance </w:t>
            </w:r>
          </w:p>
          <w:p>
            <w:pPr>
              <w:pStyle w:val="Liste2"/>
            </w:pPr>
            <w:r>
              <w:t>(nicht berichtet)</w:t>
            </w:r>
          </w:p>
          <w:p>
            <w:pPr>
              <w:pStyle w:val="Liste2"/>
            </w:pPr>
            <w:r>
              <w:t>Syndromische Surveillance</w:t>
            </w:r>
            <w:r>
              <w:rPr>
                <w:rStyle w:val="TagMiZchn"/>
              </w:rPr>
              <w:t xml:space="preserve"> </w:t>
            </w:r>
          </w:p>
          <w:p>
            <w:pPr>
              <w:pStyle w:val="Liste2"/>
              <w:numPr>
                <w:ilvl w:val="0"/>
                <w:numId w:val="11"/>
              </w:numPr>
            </w:pP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8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  <w:numPr>
                <w:ilvl w:val="0"/>
                <w:numId w:val="11"/>
              </w:numPr>
            </w:pPr>
            <w:r>
              <w:t xml:space="preserve">ARE: </w:t>
            </w:r>
            <w:proofErr w:type="spellStart"/>
            <w:r>
              <w:t>Anstieg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>
              <w:t xml:space="preserve"> </w:t>
            </w:r>
            <w:proofErr w:type="spellStart"/>
            <w:r>
              <w:t>Schulkindern</w:t>
            </w:r>
            <w:proofErr w:type="spellEnd"/>
          </w:p>
          <w:p>
            <w:pPr>
              <w:pStyle w:val="Liste2"/>
              <w:numPr>
                <w:ilvl w:val="0"/>
                <w:numId w:val="11"/>
              </w:numPr>
              <w:rPr>
                <w:lang w:val="de-DE"/>
              </w:rPr>
            </w:pPr>
            <w:r>
              <w:rPr>
                <w:lang w:val="de-DE"/>
              </w:rPr>
              <w:t>Konsultationsinzidenz: Rückgang im ambulanten Bereich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lang w:val="de-DE"/>
              </w:rPr>
            </w:pPr>
            <w:r>
              <w:rPr>
                <w:lang w:val="de-DE"/>
              </w:rPr>
              <w:t>ARE + COVID: Rückgang bei 15-34-J und 35-59-J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lang w:val="de-DE"/>
              </w:rPr>
            </w:pPr>
            <w:r>
              <w:rPr>
                <w:lang w:val="de-DE"/>
              </w:rPr>
              <w:t>ICOSARI: stabil</w:t>
            </w:r>
          </w:p>
          <w:p>
            <w:pPr>
              <w:pStyle w:val="Liste2"/>
              <w:rPr>
                <w:rStyle w:val="TagMiZchn"/>
                <w:b w:val="0"/>
                <w:lang w:val="de-DE"/>
              </w:rPr>
            </w:pPr>
            <w:r>
              <w:rPr>
                <w:lang w:val="de-DE"/>
              </w:rPr>
              <w:t xml:space="preserve">Virologische Surveillance, NRZ Influenza-Daten </w:t>
            </w:r>
          </w:p>
          <w:p>
            <w:pPr>
              <w:pStyle w:val="Liste2"/>
              <w:numPr>
                <w:ilvl w:val="0"/>
                <w:numId w:val="10"/>
              </w:numPr>
            </w:pP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9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  <w:r>
                <w:rPr>
                  <w:rStyle w:val="Hyperlink"/>
                </w:rPr>
                <w:t xml:space="preserve"> (ab </w:t>
              </w:r>
              <w:proofErr w:type="spellStart"/>
              <w:r>
                <w:rPr>
                  <w:rStyle w:val="Hyperlink"/>
                </w:rPr>
                <w:t>Folie</w:t>
              </w:r>
              <w:proofErr w:type="spellEnd"/>
              <w:r>
                <w:rPr>
                  <w:rStyle w:val="Hyperlink"/>
                </w:rPr>
                <w:t xml:space="preserve"> 15)</w:t>
              </w:r>
            </w:hyperlink>
          </w:p>
          <w:p>
            <w:pPr>
              <w:pStyle w:val="Liste2"/>
              <w:numPr>
                <w:ilvl w:val="0"/>
                <w:numId w:val="10"/>
              </w:numPr>
            </w:pPr>
            <w:r>
              <w:t xml:space="preserve">9% SARS-CoV-2 </w:t>
            </w:r>
          </w:p>
          <w:p>
            <w:pPr>
              <w:pStyle w:val="Liste2"/>
              <w:numPr>
                <w:ilvl w:val="0"/>
                <w:numId w:val="10"/>
              </w:numPr>
            </w:pPr>
            <w:r>
              <w:t xml:space="preserve">2. </w:t>
            </w:r>
            <w:proofErr w:type="spellStart"/>
            <w:r>
              <w:t>Grippewelle</w:t>
            </w:r>
            <w:proofErr w:type="spellEnd"/>
            <w:r>
              <w:t xml:space="preserve"> </w:t>
            </w:r>
            <w:proofErr w:type="spellStart"/>
            <w:r>
              <w:t>durch</w:t>
            </w:r>
            <w:proofErr w:type="spellEnd"/>
            <w:r>
              <w:t xml:space="preserve"> B/Victoria: 22% in KW 10</w:t>
            </w:r>
          </w:p>
          <w:p>
            <w:pPr>
              <w:pStyle w:val="Liste2"/>
              <w:numPr>
                <w:ilvl w:val="0"/>
                <w:numId w:val="10"/>
              </w:numPr>
              <w:rPr>
                <w:lang w:val="de-DE"/>
              </w:rPr>
            </w:pPr>
            <w:r>
              <w:rPr>
                <w:lang w:val="de-DE"/>
              </w:rPr>
              <w:t xml:space="preserve">Am häufigsten: HMPV, </w:t>
            </w:r>
            <w:proofErr w:type="spellStart"/>
            <w:r>
              <w:rPr>
                <w:lang w:val="de-DE"/>
              </w:rPr>
              <w:t>Renoviren</w:t>
            </w:r>
            <w:proofErr w:type="spellEnd"/>
            <w:r>
              <w:rPr>
                <w:lang w:val="de-DE"/>
              </w:rPr>
              <w:t>, Parainfluenza</w:t>
            </w:r>
          </w:p>
          <w:p>
            <w:pPr>
              <w:pStyle w:val="Liste2"/>
              <w:numPr>
                <w:ilvl w:val="0"/>
                <w:numId w:val="10"/>
              </w:numPr>
              <w:rPr>
                <w:lang w:val="de-DE"/>
              </w:rPr>
            </w:pPr>
            <w:r>
              <w:rPr>
                <w:lang w:val="de-DE"/>
              </w:rPr>
              <w:t>RSV: vorüber</w:t>
            </w:r>
          </w:p>
          <w:p>
            <w:pPr>
              <w:pStyle w:val="Liste2"/>
              <w:rPr>
                <w:bCs/>
                <w:i/>
                <w:color w:val="D99594" w:themeColor="accent2" w:themeTint="99"/>
                <w:lang w:val="de-DE"/>
              </w:rPr>
            </w:pPr>
            <w:r>
              <w:rPr>
                <w:lang w:val="de-DE"/>
              </w:rPr>
              <w:t xml:space="preserve">Zahlen zum DIVI-Intensivregister </w:t>
            </w:r>
          </w:p>
          <w:p>
            <w:pPr>
              <w:pStyle w:val="Liste2"/>
              <w:numPr>
                <w:ilvl w:val="0"/>
                <w:numId w:val="9"/>
              </w:numPr>
              <w:rPr>
                <w:rStyle w:val="TagMiZchn"/>
                <w:b w:val="0"/>
                <w:bCs/>
                <w:i w:val="0"/>
                <w:color w:val="000000" w:themeColor="text1"/>
                <w:lang w:val="de-DE"/>
              </w:rPr>
            </w:pPr>
            <w:r>
              <w:rPr>
                <w:rStyle w:val="TagMiZchn"/>
                <w:b w:val="0"/>
                <w:bCs/>
                <w:i w:val="0"/>
                <w:color w:val="000000" w:themeColor="text1"/>
                <w:lang w:val="de-DE"/>
              </w:rPr>
              <w:t xml:space="preserve">Folien </w:t>
            </w:r>
            <w:hyperlink r:id="rId20" w:history="1">
              <w:r>
                <w:rPr>
                  <w:rStyle w:val="Hyperlink"/>
                  <w:bCs/>
                  <w:color w:val="000000" w:themeColor="text1"/>
                  <w:lang w:val="de-DE"/>
                </w:rPr>
                <w:t>hier</w:t>
              </w:r>
            </w:hyperlink>
          </w:p>
          <w:p>
            <w:pPr>
              <w:pStyle w:val="Liste2"/>
              <w:numPr>
                <w:ilvl w:val="0"/>
                <w:numId w:val="9"/>
              </w:numPr>
              <w:rPr>
                <w:rStyle w:val="TagMiZchn"/>
                <w:b w:val="0"/>
                <w:bCs/>
                <w:i w:val="0"/>
                <w:color w:val="000000" w:themeColor="text1"/>
                <w:lang w:val="de-DE"/>
              </w:rPr>
            </w:pPr>
            <w:r>
              <w:rPr>
                <w:rStyle w:val="TagMiZchn"/>
                <w:b w:val="0"/>
                <w:bCs/>
                <w:i w:val="0"/>
                <w:color w:val="000000" w:themeColor="text1"/>
                <w:lang w:val="de-DE"/>
              </w:rPr>
              <w:t xml:space="preserve">1184 Menschen auf ITS: 912 Neuaufnahmen </w:t>
            </w:r>
          </w:p>
          <w:p>
            <w:pPr>
              <w:pStyle w:val="Liste2"/>
              <w:numPr>
                <w:ilvl w:val="0"/>
                <w:numId w:val="9"/>
              </w:numPr>
              <w:rPr>
                <w:rStyle w:val="TagMiZchn"/>
                <w:b w:val="0"/>
                <w:bCs/>
                <w:i w:val="0"/>
                <w:color w:val="000000" w:themeColor="text1"/>
                <w:lang w:val="de-DE"/>
              </w:rPr>
            </w:pPr>
            <w:r>
              <w:rPr>
                <w:rStyle w:val="TagMiZchn"/>
                <w:b w:val="0"/>
                <w:bCs/>
                <w:i w:val="0"/>
                <w:color w:val="000000" w:themeColor="text1"/>
                <w:lang w:val="de-DE"/>
              </w:rPr>
              <w:t>Anzahl der Verstorbenen: Plateaubildung</w:t>
            </w:r>
          </w:p>
          <w:p>
            <w:pPr>
              <w:pStyle w:val="Liste2"/>
              <w:numPr>
                <w:ilvl w:val="0"/>
                <w:numId w:val="9"/>
              </w:numPr>
              <w:rPr>
                <w:rStyle w:val="TagMiZchn"/>
                <w:b w:val="0"/>
                <w:bCs/>
                <w:i w:val="0"/>
                <w:color w:val="000000" w:themeColor="text1"/>
                <w:lang w:val="de-DE"/>
              </w:rPr>
            </w:pPr>
            <w:r>
              <w:rPr>
                <w:rStyle w:val="TagMiZchn"/>
                <w:b w:val="0"/>
                <w:bCs/>
                <w:i w:val="0"/>
                <w:color w:val="000000" w:themeColor="text1"/>
                <w:lang w:val="de-DE"/>
              </w:rPr>
              <w:t>Anstieg in allen</w:t>
            </w:r>
            <w:bookmarkStart w:id="1" w:name="_GoBack"/>
            <w:bookmarkEnd w:id="1"/>
            <w:r>
              <w:rPr>
                <w:rStyle w:val="TagMiZchn"/>
                <w:b w:val="0"/>
                <w:bCs/>
                <w:i w:val="0"/>
                <w:color w:val="000000" w:themeColor="text1"/>
                <w:lang w:val="de-DE"/>
              </w:rPr>
              <w:t xml:space="preserve"> BL </w:t>
            </w:r>
          </w:p>
          <w:p>
            <w:pPr>
              <w:pStyle w:val="Liste2"/>
              <w:numPr>
                <w:ilvl w:val="0"/>
                <w:numId w:val="9"/>
              </w:numPr>
              <w:rPr>
                <w:rStyle w:val="TagMiZchn"/>
                <w:b w:val="0"/>
                <w:bCs/>
                <w:i w:val="0"/>
                <w:color w:val="000000" w:themeColor="text1"/>
                <w:lang w:val="de-DE"/>
              </w:rPr>
            </w:pPr>
            <w:r>
              <w:rPr>
                <w:rStyle w:val="TagMiZchn"/>
                <w:b w:val="0"/>
                <w:bCs/>
                <w:i w:val="0"/>
                <w:color w:val="000000" w:themeColor="text1"/>
                <w:lang w:val="de-DE"/>
              </w:rPr>
              <w:t>Anstieg in allen Altersgruppen, am meiste bei Ü70, aber auch Anstieg bei 0-17-Jährigen</w:t>
            </w:r>
          </w:p>
          <w:p>
            <w:pPr>
              <w:pStyle w:val="Liste2"/>
              <w:numPr>
                <w:ilvl w:val="0"/>
                <w:numId w:val="9"/>
              </w:numPr>
              <w:rPr>
                <w:rStyle w:val="TagMiZchn"/>
                <w:b w:val="0"/>
                <w:bCs/>
                <w:i w:val="0"/>
                <w:color w:val="000000" w:themeColor="text1"/>
                <w:lang w:val="de-DE"/>
              </w:rPr>
            </w:pPr>
            <w:r>
              <w:rPr>
                <w:rStyle w:val="TagMiZchn"/>
                <w:b w:val="0"/>
                <w:bCs/>
                <w:i w:val="0"/>
                <w:color w:val="000000" w:themeColor="text1"/>
                <w:lang w:val="de-DE"/>
              </w:rPr>
              <w:t>Behandlungsbelegung: Anstieg bei allen, mit und ohne Manifestation</w:t>
            </w:r>
          </w:p>
          <w:p>
            <w:pPr>
              <w:pStyle w:val="Liste2"/>
              <w:numPr>
                <w:ilvl w:val="0"/>
                <w:numId w:val="9"/>
              </w:numPr>
              <w:rPr>
                <w:rStyle w:val="TagMiZchn"/>
                <w:b w:val="0"/>
                <w:bCs/>
                <w:i w:val="0"/>
                <w:color w:val="000000" w:themeColor="text1"/>
                <w:lang w:val="de-DE"/>
              </w:rPr>
            </w:pPr>
            <w:r>
              <w:rPr>
                <w:rStyle w:val="TagMiZchn"/>
                <w:b w:val="0"/>
                <w:bCs/>
                <w:i w:val="0"/>
                <w:color w:val="000000" w:themeColor="text1"/>
                <w:lang w:val="de-DE"/>
              </w:rPr>
              <w:t>Kapazitätsbelegung: hohe Auslastung</w:t>
            </w:r>
          </w:p>
          <w:p>
            <w:pPr>
              <w:pStyle w:val="Liste2"/>
            </w:pPr>
            <w:proofErr w:type="spellStart"/>
            <w:r>
              <w:t>Modellierungen</w:t>
            </w:r>
            <w:proofErr w:type="spellEnd"/>
            <w:r>
              <w:t xml:space="preserve"> </w:t>
            </w:r>
          </w:p>
          <w:p>
            <w:pPr>
              <w:pStyle w:val="Liste2"/>
            </w:pP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berichtet</w:t>
            </w:r>
            <w:proofErr w:type="spellEnd"/>
          </w:p>
          <w:p>
            <w:pPr>
              <w:pStyle w:val="Liste2"/>
              <w:numPr>
                <w:ilvl w:val="0"/>
                <w:numId w:val="0"/>
              </w:numPr>
              <w:ind w:left="473"/>
              <w:rPr>
                <w:lang w:val="de-DE"/>
              </w:rPr>
            </w:pPr>
            <w:r>
              <w:rPr>
                <w:lang w:val="de-DE"/>
              </w:rPr>
              <w:t>Frage nach internationalen Testdaten</w:t>
            </w:r>
          </w:p>
          <w:p>
            <w:pPr>
              <w:pStyle w:val="Liste2"/>
              <w:numPr>
                <w:ilvl w:val="0"/>
                <w:numId w:val="0"/>
              </w:numPr>
              <w:ind w:left="473"/>
              <w:rPr>
                <w:lang w:val="de-DE"/>
              </w:rPr>
            </w:pPr>
            <w:r>
              <w:rPr>
                <w:lang w:val="de-DE"/>
              </w:rPr>
              <w:t>Antwort: Verfügbar für EU Länder unter: https://covid19-country-overviews.ecdc.europa.eu/index.html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Esquevin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Sievers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Abu Sin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Kröger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Tolksdorf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Dürrwald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Fischer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824" w:type="dxa"/>
          </w:tcPr>
          <w:p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Wichtige Punkte für den Wochenbericht</w:t>
            </w:r>
          </w:p>
          <w:p>
            <w:pPr>
              <w:pStyle w:val="1"/>
              <w:numPr>
                <w:ilvl w:val="0"/>
                <w:numId w:val="17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Keine komplette Entwarnung wegen steigender ITS-Belegung</w:t>
            </w:r>
          </w:p>
          <w:p>
            <w:pPr>
              <w:pStyle w:val="1"/>
              <w:numPr>
                <w:ilvl w:val="0"/>
                <w:numId w:val="17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ECDC-VOC De-eskalierung </w:t>
            </w:r>
          </w:p>
          <w:p>
            <w:pPr>
              <w:pStyle w:val="1"/>
              <w:numPr>
                <w:ilvl w:val="0"/>
                <w:numId w:val="17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Meldeinzidenz und Inzidenz aus </w:t>
            </w:r>
            <w:proofErr w:type="spellStart"/>
            <w:r>
              <w:rPr>
                <w:b w:val="0"/>
                <w:sz w:val="22"/>
                <w:szCs w:val="22"/>
              </w:rPr>
              <w:t>Abwassermonitoring</w:t>
            </w:r>
            <w:proofErr w:type="spellEnd"/>
            <w:r>
              <w:rPr>
                <w:b w:val="0"/>
                <w:sz w:val="22"/>
                <w:szCs w:val="22"/>
              </w:rPr>
              <w:t xml:space="preserve"> gehen auseinander: Effekt wahrscheinlich aufgrund abgelaufener Testverordnung am 01.03.2023</w:t>
            </w:r>
          </w:p>
          <w:p>
            <w:pPr>
              <w:pStyle w:val="1"/>
              <w:ind w:left="36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 xml:space="preserve">: </w:t>
            </w:r>
          </w:p>
          <w:p>
            <w:pPr>
              <w:pStyle w:val="1"/>
              <w:ind w:left="360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-Text für den Wochenbericht erstellen, der den Effekt der beendeten Testverordnung auf die Meldezahlen beschreibt (Diercke)</w:t>
            </w:r>
          </w:p>
          <w:p>
            <w:pPr>
              <w:pStyle w:val="1"/>
              <w:ind w:left="360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-ggf. diesen Punkt nochmal in der nächsten Sitzung diskutieren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Update Impfen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STIKO</w:t>
            </w:r>
          </w:p>
          <w:p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Hinweis: am 02.03. ist der aktuelle Monatsbericht erschienen</w:t>
            </w:r>
          </w:p>
          <w:p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Style w:val="1Zchn"/>
                <w:sz w:val="22"/>
                <w:szCs w:val="22"/>
              </w:rPr>
            </w:pPr>
            <w:proofErr w:type="spellStart"/>
            <w:r>
              <w:rPr>
                <w:rStyle w:val="1Zchn"/>
                <w:sz w:val="22"/>
                <w:szCs w:val="22"/>
              </w:rPr>
              <w:t>Postvac</w:t>
            </w:r>
            <w:proofErr w:type="spellEnd"/>
            <w:r>
              <w:rPr>
                <w:rStyle w:val="1Zchn"/>
                <w:sz w:val="22"/>
                <w:szCs w:val="22"/>
              </w:rPr>
              <w:t xml:space="preserve">: </w:t>
            </w:r>
          </w:p>
          <w:p>
            <w:p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>-keine Definition für eine Erfassung vorhanden</w:t>
            </w:r>
          </w:p>
          <w:p>
            <w:p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>-Mehr als 50% aller Meldungen bei der EU stammen aus Deutschland</w:t>
            </w:r>
          </w:p>
          <w:p>
            <w:pPr>
              <w:pStyle w:val="Listenabsatz"/>
              <w:numPr>
                <w:ilvl w:val="0"/>
                <w:numId w:val="19"/>
              </w:numPr>
              <w:spacing w:line="276" w:lineRule="auto"/>
              <w:rPr>
                <w:rStyle w:val="1Zchn"/>
                <w:sz w:val="22"/>
                <w:szCs w:val="22"/>
              </w:rPr>
            </w:pPr>
            <w:r>
              <w:rPr>
                <w:rStyle w:val="1Zchn"/>
                <w:sz w:val="22"/>
                <w:szCs w:val="22"/>
              </w:rPr>
              <w:t>„Spring-Booster“:</w:t>
            </w:r>
          </w:p>
          <w:p>
            <w:p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>- STIKO diskutiert generelles Schema für Auffrischungsimpfungen in höheren Altersgruppen</w:t>
            </w:r>
          </w:p>
          <w:p>
            <w:pPr>
              <w:pStyle w:val="Listenabsatz"/>
              <w:numPr>
                <w:ilvl w:val="0"/>
                <w:numId w:val="19"/>
              </w:numPr>
              <w:spacing w:line="276" w:lineRule="auto"/>
              <w:rPr>
                <w:rStyle w:val="1Zchn"/>
                <w:sz w:val="22"/>
                <w:szCs w:val="22"/>
              </w:rPr>
            </w:pPr>
            <w:r>
              <w:rPr>
                <w:rStyle w:val="1Zchn"/>
                <w:sz w:val="22"/>
                <w:szCs w:val="22"/>
              </w:rPr>
              <w:t xml:space="preserve">Impfquotenerhebung: </w:t>
            </w:r>
          </w:p>
          <w:p>
            <w:p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 xml:space="preserve">-Pflicht der Ärzte zur Meldung von Impfungen endet am 07.04.23. </w:t>
            </w:r>
          </w:p>
          <w:p>
            <w:p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>-BMG Erlass für das RKI zur Fortführung bis Mitte 2024 in DIM und Überführung in DEMIS</w:t>
            </w:r>
          </w:p>
          <w:p>
            <w:pPr>
              <w:pStyle w:val="Listenabsatz"/>
              <w:numPr>
                <w:ilvl w:val="0"/>
                <w:numId w:val="19"/>
              </w:numPr>
              <w:spacing w:line="276" w:lineRule="auto"/>
              <w:rPr>
                <w:rStyle w:val="1Zchn"/>
                <w:sz w:val="22"/>
                <w:szCs w:val="22"/>
              </w:rPr>
            </w:pPr>
            <w:r>
              <w:rPr>
                <w:rStyle w:val="1Zchn"/>
                <w:sz w:val="22"/>
                <w:szCs w:val="22"/>
              </w:rPr>
              <w:t xml:space="preserve">Long-COVID: </w:t>
            </w:r>
          </w:p>
          <w:p>
            <w:p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>-Steuerungskreis für die Bereitstellung von Informationen für Betroffene</w:t>
            </w:r>
          </w:p>
          <w:p>
            <w:p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>-die Ansprache der Fachöffentlichkeit wird erwogen</w:t>
            </w:r>
          </w:p>
          <w:p>
            <w:p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>-Ein Beirat für die Bereitstellung von wissenschaftlichen Inhalten wird gegründet</w:t>
            </w:r>
          </w:p>
          <w:p>
            <w:pPr>
              <w:spacing w:line="276" w:lineRule="auto"/>
              <w:rPr>
                <w:rStyle w:val="1Zchn"/>
              </w:rPr>
            </w:pPr>
            <w:r>
              <w:rPr>
                <w:rStyle w:val="1Zchn"/>
                <w:b w:val="0"/>
                <w:sz w:val="22"/>
                <w:szCs w:val="22"/>
              </w:rPr>
              <w:t>-Abt. 3 veranstaltet ein Symposium zur Prävention von Long-COVID: Lage-AG ist herzlich eingeladen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FG 33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Fischer-Fels und Wichmann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</w:p>
          <w:p>
            <w:pPr>
              <w:pStyle w:val="Liste1"/>
            </w:pPr>
            <w:r>
              <w:t>nicht berichtet</w:t>
            </w:r>
          </w:p>
          <w:p>
            <w:pPr>
              <w:pStyle w:val="Liste3"/>
              <w:numPr>
                <w:ilvl w:val="0"/>
                <w:numId w:val="0"/>
              </w:numPr>
            </w:pPr>
          </w:p>
          <w:p>
            <w:pPr>
              <w:pStyle w:val="Liste3"/>
              <w:numPr>
                <w:ilvl w:val="0"/>
                <w:numId w:val="0"/>
              </w:num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Update digitale Projekte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nabsatz"/>
              <w:numPr>
                <w:ilvl w:val="0"/>
                <w:numId w:val="19"/>
              </w:numPr>
              <w:spacing w:line="276" w:lineRule="auto"/>
              <w:rPr>
                <w:color w:val="C2D69B" w:themeColor="accent3" w:themeTint="99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1Zchn"/>
              </w:rPr>
            </w:pPr>
            <w:r>
              <w:rPr>
                <w:rStyle w:val="1Zchn"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8"/>
              </w:num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Bewegungsförderung in Kitas unter Pandemiebedingungen – Erste Ergebnisse des </w:t>
            </w:r>
            <w:proofErr w:type="spellStart"/>
            <w:r>
              <w:rPr>
                <w:sz w:val="22"/>
                <w:szCs w:val="22"/>
              </w:rPr>
              <w:t>BeweKi</w:t>
            </w:r>
            <w:proofErr w:type="spellEnd"/>
            <w:r>
              <w:rPr>
                <w:sz w:val="22"/>
                <w:szCs w:val="22"/>
              </w:rPr>
              <w:t>-Projekts</w:t>
            </w:r>
          </w:p>
          <w:p>
            <w:pPr>
              <w:pStyle w:val="Listenabsatz"/>
              <w:numPr>
                <w:ilvl w:val="0"/>
                <w:numId w:val="8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 xml:space="preserve">Folien </w:t>
            </w:r>
            <w:hyperlink r:id="rId21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</w:p>
          <w:p>
            <w:pPr>
              <w:pStyle w:val="Listenabsatz"/>
              <w:numPr>
                <w:ilvl w:val="0"/>
                <w:numId w:val="8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 xml:space="preserve">Projekt ist in 5 Teilstudien aufgegliedert </w:t>
            </w:r>
          </w:p>
          <w:p>
            <w:pPr>
              <w:pStyle w:val="Listenabsatz"/>
              <w:numPr>
                <w:ilvl w:val="0"/>
                <w:numId w:val="8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>Ziel: Datenbasierter Überblick der in Deutschland vorhandenen Bewegungsförderung</w:t>
            </w:r>
          </w:p>
          <w:p>
            <w:pPr>
              <w:pStyle w:val="Listenabsatz"/>
              <w:numPr>
                <w:ilvl w:val="0"/>
                <w:numId w:val="8"/>
              </w:numPr>
              <w:spacing w:line="276" w:lineRule="auto"/>
              <w:rPr>
                <w:rStyle w:val="1Zchn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>Es wurde hauptsächlich über Teilstudie 3 berichtet, die aus Fragen an das Kita Leitungs- und Fachpersonal bestand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Abt.2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Krug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Aktuelle Risikobewertung</w:t>
            </w:r>
          </w:p>
          <w:p>
            <w:pPr>
              <w:pStyle w:val="Liste1"/>
            </w:pPr>
            <w:r>
              <w:t xml:space="preserve">Diskussion der Änderungsvorschläge zur Risikobewertung </w:t>
            </w:r>
          </w:p>
          <w:p>
            <w:pPr>
              <w:pStyle w:val="Liste2"/>
            </w:pPr>
            <w:proofErr w:type="spellStart"/>
            <w:r>
              <w:t>keine</w:t>
            </w:r>
            <w:proofErr w:type="spellEnd"/>
            <w:r>
              <w:t xml:space="preserve"> </w:t>
            </w:r>
            <w:proofErr w:type="spellStart"/>
            <w:r>
              <w:t>Änderung</w:t>
            </w:r>
            <w:proofErr w:type="spellEnd"/>
            <w:r>
              <w:t xml:space="preserve"> </w:t>
            </w:r>
            <w:proofErr w:type="spellStart"/>
            <w:r>
              <w:t>notwendig</w:t>
            </w:r>
            <w:proofErr w:type="spellEnd"/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Expertenbeirat </w:t>
            </w:r>
            <w:r>
              <w:rPr>
                <w:i/>
                <w:color w:val="95B3D7" w:themeColor="accent1" w:themeTint="99"/>
                <w:sz w:val="20"/>
              </w:rPr>
              <w:t>(montags Vorbereitung, mittwochs Nachbereitung)</w:t>
            </w:r>
          </w:p>
          <w:p>
            <w:pPr>
              <w:pStyle w:val="Liste1"/>
            </w:pPr>
            <w:r>
              <w:t xml:space="preserve">  nicht berichtet</w:t>
            </w:r>
          </w:p>
          <w:p>
            <w:pPr>
              <w:pStyle w:val="1"/>
              <w:rPr>
                <w:sz w:val="22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Wieler</w:t>
            </w: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Kommunikation</w:t>
            </w:r>
          </w:p>
          <w:p>
            <w:pPr>
              <w:pStyle w:val="2"/>
            </w:pPr>
            <w:r>
              <w:t>BZgA</w:t>
            </w:r>
          </w:p>
          <w:p>
            <w:pPr>
              <w:pStyle w:val="Liste1"/>
            </w:pPr>
            <w:r>
              <w:t>nicht berichtet</w:t>
            </w:r>
          </w:p>
          <w:p>
            <w:pPr>
              <w:pStyle w:val="2"/>
            </w:pPr>
            <w:r>
              <w:t>Presse</w:t>
            </w:r>
          </w:p>
          <w:p>
            <w:pPr>
              <w:pStyle w:val="2"/>
              <w:numPr>
                <w:ilvl w:val="0"/>
                <w:numId w:val="8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nicht berichtet</w:t>
            </w:r>
          </w:p>
          <w:p>
            <w:pPr>
              <w:pStyle w:val="2"/>
            </w:pPr>
            <w:r>
              <w:t>P1</w:t>
            </w:r>
          </w:p>
          <w:p>
            <w:pPr>
              <w:pStyle w:val="Liste1"/>
              <w:rPr>
                <w:i/>
              </w:rPr>
            </w:pPr>
            <w:r>
              <w:t>nicht berichtet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BZgA </w:t>
            </w:r>
            <w:proofErr w:type="spellStart"/>
            <w:r>
              <w:rPr>
                <w:sz w:val="22"/>
                <w:szCs w:val="22"/>
              </w:rPr>
              <w:t>n.A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RKI-Strategie Fragen</w:t>
            </w:r>
          </w:p>
          <w:p>
            <w:pPr>
              <w:pStyle w:val="2"/>
            </w:pPr>
            <w:r>
              <w:t>Allgemein</w:t>
            </w:r>
          </w:p>
          <w:p>
            <w:pPr>
              <w:pStyle w:val="Liste1"/>
            </w:pPr>
            <w:r>
              <w:t>Im April fallen etliche Surveillance Instrumente per Verordnung weg, z.B. VOC Surveillance, COVID-19-Impfmeldungen. Sollte man darüber einen Pressebericht verfassen?</w:t>
            </w:r>
          </w:p>
          <w:p>
            <w:pPr>
              <w:pStyle w:val="Liste1"/>
            </w:pPr>
            <w:r>
              <w:t>Antwort von Presse (Degen): Die Information könnte über die etablierten Kanäle, vor allem Webseite und Wochenbericht transportiert werden</w:t>
            </w:r>
          </w:p>
          <w:p>
            <w:pPr>
              <w:pStyle w:val="2"/>
              <w:rPr>
                <w:i/>
              </w:rPr>
            </w:pPr>
            <w:r>
              <w:t>RKI-intern</w:t>
            </w:r>
          </w:p>
          <w:p>
            <w:pPr>
              <w:pStyle w:val="Liste1"/>
            </w:pPr>
            <w:r>
              <w:t>IAR COVID-19-Krisenmanagement: Erinnerung: Konzept – zur Diskussion für Lage-AG am 29.03.2023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Abt. 3</w:t>
            </w:r>
            <w:r>
              <w:rPr>
                <w:sz w:val="22"/>
                <w:szCs w:val="22"/>
                <w:lang w:val="en-GB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1"/>
              <w:rPr>
                <w:b/>
              </w:rPr>
            </w:pPr>
            <w:r>
              <w:t xml:space="preserve">"Empfehlungen des RKI zu Hygienemaßnahmen im Rahmen der Behandlung und Pflege von Patienten mit einer Infektion durch SARS-CoV-2": </w:t>
            </w:r>
            <w:r>
              <w:rPr>
                <w:b/>
              </w:rPr>
              <w:t>stark gekürzt (pandemiespezifische Aspekte wurden gestrichen)</w:t>
            </w:r>
          </w:p>
          <w:p>
            <w:pPr>
              <w:pStyle w:val="Liste1"/>
            </w:pPr>
            <w:r>
              <w:t xml:space="preserve">"Hinweise für ambulante Pflegedienste im Zusammenhang mit COVID-19": </w:t>
            </w:r>
            <w:r>
              <w:rPr>
                <w:b/>
              </w:rPr>
              <w:t>stark gekürzt</w:t>
            </w:r>
          </w:p>
          <w:p>
            <w:pPr>
              <w:pStyle w:val="Liste1"/>
            </w:pPr>
            <w:r>
              <w:t xml:space="preserve">Vorschlag FG14 - </w:t>
            </w:r>
            <w:r>
              <w:rPr>
                <w:b/>
              </w:rPr>
              <w:t>Streichung:</w:t>
            </w:r>
            <w:r>
              <w:t xml:space="preserve"> Erweiterte Hygienemaßnahmen im Gesundheitswesen im Rahmen der COVID-19 Pandemie</w:t>
            </w:r>
          </w:p>
          <w:p>
            <w:pPr>
              <w:pStyle w:val="Liste1"/>
            </w:pPr>
            <w:r>
              <w:t xml:space="preserve">Vorschlag FG14 - </w:t>
            </w:r>
            <w:r>
              <w:rPr>
                <w:b/>
              </w:rPr>
              <w:t>Streichung:</w:t>
            </w:r>
            <w:r>
              <w:t xml:space="preserve"> Hinweise zu Reinigung und Desinfektion von Oberflächen außerhalb von Gesundheitseinrichtungen im Zusammenhang mit der COVID-19-Pandemie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  <w:r>
              <w:t>Da FG37 ebenfalls seine Dokumente bezüglich Krankenhäuser und Pflegeheime der Situation anpassen möchte, wurde entschieden, dass zunächst FG37 und FG14 die Änderungen untereinander abstimmen (FG37 und FG14)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  <w:r>
              <w:t xml:space="preserve">Frage: Wie umgehen mit BMG Dokumenten, z.B. </w:t>
            </w:r>
            <w:proofErr w:type="spellStart"/>
            <w:r>
              <w:t>KoNA</w:t>
            </w:r>
            <w:proofErr w:type="spellEnd"/>
            <w:r>
              <w:t xml:space="preserve"> oder Isolierung auf RKI Webseiten? 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  <w:r>
              <w:t>Antwort: Eine Änderung seitens des BMG ist aktuell wahrscheinlich nicht erwünscht. Wiedervorlage im Krisenstab zum weiteren Vorgehen.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Brunke/ 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Labordiagnostik</w:t>
            </w:r>
          </w:p>
          <w:p>
            <w:pPr>
              <w:pStyle w:val="2"/>
            </w:pPr>
            <w:r>
              <w:t>FG17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Im Rahmen einer PREPARED Promotionsarbeit werden die Daten aus der Nationalen Teststrategie intensiv aufgearbeitet </w:t>
            </w:r>
          </w:p>
          <w:p>
            <w:pPr>
              <w:pStyle w:val="2"/>
            </w:pPr>
            <w:r>
              <w:t>ZBS1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FG17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Klinisches Management/Entlassungsmanagement</w:t>
            </w:r>
          </w:p>
          <w:p>
            <w:pPr>
              <w:pStyle w:val="Liste1"/>
            </w:pPr>
            <w:r>
              <w:t>Dokument veröffentlicht</w:t>
            </w:r>
          </w:p>
          <w:p>
            <w:pPr>
              <w:pStyle w:val="3"/>
              <w:spacing w:before="0"/>
              <w:ind w:left="1077" w:hanging="357"/>
              <w:rPr>
                <w:b w:val="0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ZBS7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Niebank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Maßnahmen zum Infektionsschutz</w:t>
            </w:r>
          </w:p>
          <w:p>
            <w:pPr>
              <w:pStyle w:val="Liste1"/>
              <w:rPr>
                <w:i/>
              </w:rPr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FG14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2"/>
              </w:rPr>
            </w:pPr>
            <w:r>
              <w:t>Surveillance</w:t>
            </w:r>
          </w:p>
          <w:p>
            <w:pPr>
              <w:pStyle w:val="Liste1"/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32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Transport und Grenzübergangsstellen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1"/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Information aus der Koordinierungsstelle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1"/>
            </w:pPr>
            <w:r>
              <w:t>Abt3 sollte sich bis Dienstschluss 15.03.2023 bei Koordinationsstelle melden bezüglich Berichts für Lauterbach</w:t>
            </w:r>
          </w:p>
          <w:p>
            <w:pPr>
              <w:pStyle w:val="Liste1"/>
            </w:pPr>
            <w:r>
              <w:t>Frage: An wen geht Bericht sonst noch?</w:t>
            </w:r>
          </w:p>
          <w:p>
            <w:pPr>
              <w:pStyle w:val="Liste1"/>
            </w:pPr>
            <w:r>
              <w:t>Antwort: Bericht wird an Lage-AG verschickt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Wichtige Termine</w:t>
            </w:r>
          </w:p>
          <w:p>
            <w:pPr>
              <w:pStyle w:val="Liste1"/>
            </w:pPr>
            <w:r>
              <w:t>keine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Andere Themen</w:t>
            </w:r>
          </w:p>
          <w:p>
            <w:pPr>
              <w:pStyle w:val="Liste1"/>
            </w:pPr>
            <w:r>
              <w:t xml:space="preserve">Nächste Sitzung: Mittwoch, 29.03.2023, 11:00 Uhr, via </w:t>
            </w:r>
            <w:proofErr w:type="spellStart"/>
            <w:r>
              <w:t>Webex</w:t>
            </w:r>
            <w:proofErr w:type="spellEnd"/>
          </w:p>
          <w:p>
            <w:pPr>
              <w:pStyle w:val="Liste1"/>
              <w:rPr>
                <w:b/>
              </w:rPr>
            </w:pPr>
            <w:r>
              <w:rPr>
                <w:b/>
              </w:rPr>
              <w:t xml:space="preserve">Themen für die nächste bzw. folgende Sitzung(en): </w:t>
            </w:r>
          </w:p>
          <w:p>
            <w:pPr>
              <w:pStyle w:val="Liste1"/>
            </w:pPr>
            <w:r>
              <w:t>IAR COVID-19-Krisenmanagement: Konzept – zur Diskussion für Lage-AG am 29.03.2023</w:t>
            </w:r>
          </w:p>
          <w:p>
            <w:pPr>
              <w:pStyle w:val="Liste1"/>
            </w:pPr>
            <w:r>
              <w:t>Beendigung der Corona-Surveillance Verordnung, Diskussion der notwendigen Anpassungen</w:t>
            </w:r>
          </w:p>
          <w:p>
            <w:pPr>
              <w:pStyle w:val="Liste1"/>
            </w:pPr>
            <w:r>
              <w:t xml:space="preserve">Vorschlag von Abt. 3: Frau Scheidt-Nave könnte über Steuerungskreis Long-COVID berichten </w:t>
            </w:r>
          </w:p>
          <w:p>
            <w:pPr>
              <w:pStyle w:val="Liste1"/>
            </w:pPr>
            <w:r>
              <w:lastRenderedPageBreak/>
              <w:t>Vorschlag Mielke: Testverordnung endete am 01.032023: Kommunikation der Konsequenzen in der nächsten Lage-AG diskutieren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Ende: 12:33 Uhr</w:t>
      </w: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370688" o:spid="_x0000_s69634" type="#_x0000_t136" style="position:absolute;margin-left:0;margin-top:0;width:468.1pt;height:11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370689" o:spid="_x0000_s69635" type="#_x0000_t136" style="position:absolute;margin-left:0;margin-top:0;width:468.1pt;height:117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Protokoll der COVID-19-Lage-AG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370687" o:spid="_x0000_s69633" type="#_x0000_t136" style="position:absolute;margin-left:0;margin-top:0;width:468.1pt;height:11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202DE"/>
    <w:multiLevelType w:val="hybridMultilevel"/>
    <w:tmpl w:val="67664D68"/>
    <w:lvl w:ilvl="0" w:tplc="04070005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" w15:restartNumberingAfterBreak="0">
    <w:nsid w:val="1F5D6B33"/>
    <w:multiLevelType w:val="hybridMultilevel"/>
    <w:tmpl w:val="AD8A28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2095E"/>
    <w:multiLevelType w:val="hybridMultilevel"/>
    <w:tmpl w:val="2508EE34"/>
    <w:lvl w:ilvl="0" w:tplc="04070005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2AC5A26"/>
    <w:multiLevelType w:val="hybridMultilevel"/>
    <w:tmpl w:val="9858F654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7A4C4BB4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7375D3"/>
    <w:multiLevelType w:val="hybridMultilevel"/>
    <w:tmpl w:val="02C6B814"/>
    <w:lvl w:ilvl="0" w:tplc="04070005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8" w15:restartNumberingAfterBreak="0">
    <w:nsid w:val="3A591ED1"/>
    <w:multiLevelType w:val="hybridMultilevel"/>
    <w:tmpl w:val="E21E195C"/>
    <w:lvl w:ilvl="0" w:tplc="04070005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EE4A07"/>
    <w:multiLevelType w:val="hybridMultilevel"/>
    <w:tmpl w:val="81260C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3347"/>
    <w:multiLevelType w:val="hybridMultilevel"/>
    <w:tmpl w:val="E472660C"/>
    <w:lvl w:ilvl="0" w:tplc="04070005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2" w15:restartNumberingAfterBreak="0">
    <w:nsid w:val="48AB08AF"/>
    <w:multiLevelType w:val="hybridMultilevel"/>
    <w:tmpl w:val="DA3600D4"/>
    <w:lvl w:ilvl="0" w:tplc="71F40AC2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496F7B4C"/>
    <w:multiLevelType w:val="hybridMultilevel"/>
    <w:tmpl w:val="A66AC0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94B0C"/>
    <w:multiLevelType w:val="hybridMultilevel"/>
    <w:tmpl w:val="BFA0EF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862BA"/>
    <w:multiLevelType w:val="hybridMultilevel"/>
    <w:tmpl w:val="742C54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727A1"/>
    <w:multiLevelType w:val="hybridMultilevel"/>
    <w:tmpl w:val="ECA03F4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F746D9"/>
    <w:multiLevelType w:val="hybridMultilevel"/>
    <w:tmpl w:val="522480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A1D1E"/>
    <w:multiLevelType w:val="hybridMultilevel"/>
    <w:tmpl w:val="93EAF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27046"/>
    <w:multiLevelType w:val="hybridMultilevel"/>
    <w:tmpl w:val="7554B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4"/>
  </w:num>
  <w:num w:numId="5">
    <w:abstractNumId w:val="6"/>
  </w:num>
  <w:num w:numId="6">
    <w:abstractNumId w:val="5"/>
  </w:num>
  <w:num w:numId="7">
    <w:abstractNumId w:val="12"/>
  </w:num>
  <w:num w:numId="8">
    <w:abstractNumId w:val="20"/>
  </w:num>
  <w:num w:numId="9">
    <w:abstractNumId w:val="11"/>
  </w:num>
  <w:num w:numId="10">
    <w:abstractNumId w:val="2"/>
  </w:num>
  <w:num w:numId="11">
    <w:abstractNumId w:val="4"/>
  </w:num>
  <w:num w:numId="12">
    <w:abstractNumId w:val="7"/>
  </w:num>
  <w:num w:numId="13">
    <w:abstractNumId w:val="8"/>
  </w:num>
  <w:num w:numId="14">
    <w:abstractNumId w:val="3"/>
  </w:num>
  <w:num w:numId="15">
    <w:abstractNumId w:val="19"/>
  </w:num>
  <w:num w:numId="16">
    <w:abstractNumId w:val="16"/>
  </w:num>
  <w:num w:numId="17">
    <w:abstractNumId w:val="15"/>
  </w:num>
  <w:num w:numId="18">
    <w:abstractNumId w:val="18"/>
  </w:num>
  <w:num w:numId="19">
    <w:abstractNumId w:val="13"/>
  </w:num>
  <w:num w:numId="20">
    <w:abstractNumId w:val="10"/>
  </w:num>
  <w:num w:numId="2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9636"/>
    <o:shapelayout v:ext="edit">
      <o:idmap v:ext="edit" data="68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6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6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7"/>
      </w:numPr>
      <w:spacing w:after="0"/>
    </w:pPr>
    <w:rPr>
      <w:sz w:val="22"/>
      <w:szCs w:val="22"/>
      <w:lang w:val="en-GB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6"/>
      </w:numPr>
      <w:spacing w:after="0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  <w:lang w:val="en-GB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syndrom-ARE-SARI-COVID_bis_KW10_2023_f&#252;r-Krisenstab.pptx" TargetMode="External"/><Relationship Id="rId3" Type="http://schemas.openxmlformats.org/officeDocument/2006/relationships/styles" Target="styles.xml"/><Relationship Id="rId21" Type="http://schemas.openxmlformats.org/officeDocument/2006/relationships/hyperlink" Target="RKI%20Krisenstab_20230314_BeweKi.pptx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2023-03_15_LageAG-VOC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2023-03-15_Testzahlen.pptx" TargetMode="External"/><Relationship Id="rId20" Type="http://schemas.openxmlformats.org/officeDocument/2006/relationships/hyperlink" Target="2023-03-15_Intensivregister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LageNational_2023-03-15.pptx" TargetMode="Externa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hyperlink" Target="syndrom-ARE-SARI-COVID_bis_KW10_2023_f&#252;r-Krisenstab.ppt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VID-19_internat.%20Lage_2023-03-15.pptx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55F4B-47D1-4611-9527-E8C7D284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1228</Words>
  <Characters>7738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Banerji, Sangeeta</cp:lastModifiedBy>
  <cp:revision>24</cp:revision>
  <cp:lastPrinted>2020-05-06T16:43:00Z</cp:lastPrinted>
  <dcterms:created xsi:type="dcterms:W3CDTF">2023-03-16T07:43:00Z</dcterms:created>
  <dcterms:modified xsi:type="dcterms:W3CDTF">2023-03-17T12:11:00Z</dcterms:modified>
</cp:coreProperties>
</file>