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29.03.2023;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FG31,  FG32, FG33, FG34, FG36, FG37, AL3,  ZBS1,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FF0000"/>
          <w:sz w:val="22"/>
        </w:rPr>
      </w:pPr>
      <w:r>
        <w:rPr>
          <w:b/>
          <w:i/>
          <w:color w:val="FF0000"/>
          <w:sz w:val="22"/>
        </w:rPr>
        <w:t>Zur Info - Intensivregister:</w:t>
      </w:r>
      <w:r>
        <w:rPr>
          <w:i/>
          <w:color w:val="FF0000"/>
          <w:sz w:val="22"/>
        </w:rPr>
        <w:tab/>
      </w:r>
      <w:r>
        <w:rPr>
          <w:i/>
          <w:color w:val="FF0000"/>
          <w:sz w:val="22"/>
          <w:szCs w:val="22"/>
        </w:rPr>
        <w:t xml:space="preserve">Aufgrund einer Schulung, die vom Großteil des Intensivregister-Teams wahrgenommen wird, entfällt der Intensivregister-Vortrag </w:t>
      </w: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Ggf.: Text für den Wochenbericht besprechen, der den Effekt der beendeten Testverordnung auf die Meldezahlen beschreibt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NaLaA</w:t>
            </w:r>
            <w:proofErr w:type="spellEnd"/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Meeting </w:t>
            </w:r>
            <w:proofErr w:type="spellStart"/>
            <w:r>
              <w:rPr>
                <w:lang w:val="en-GB"/>
              </w:rPr>
              <w:t>Genf</w:t>
            </w:r>
            <w:proofErr w:type="spellEnd"/>
            <w:r>
              <w:rPr>
                <w:lang w:val="en-GB"/>
              </w:rPr>
              <w:t>: NPHA und Pandemic Preparedness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(Abbood)</w:t>
            </w:r>
          </w:p>
          <w:p>
            <w:r>
              <w:t xml:space="preserve">(Hanefeld; </w:t>
            </w:r>
            <w:r>
              <w:rPr>
                <w:color w:val="FF0000"/>
                <w:sz w:val="18"/>
                <w:szCs w:val="18"/>
              </w:rPr>
              <w:t>Info: Fr. Hanefeld ist erst ab 11:15 verfügbar</w:t>
            </w:r>
            <w:r>
              <w:t>)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Vorschlag von Abt. 3: Frau Scheidt-Nave könnte über Steuerungskreis Long-COVID berichten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lastRenderedPageBreak/>
              <w:t>Soziale Ungleichheit in Infektionen, Impfungen und Antigenkontakten (RKI-SOEP-2 Studie) und der erklärende Einfluss von Homeoffice auf Bildungsunterschiede</w:t>
            </w:r>
          </w:p>
        </w:tc>
        <w:tc>
          <w:tcPr>
            <w:tcW w:w="1809" w:type="dxa"/>
          </w:tcPr>
          <w:p>
            <w:r>
              <w:lastRenderedPageBreak/>
              <w:t>Abt. 2</w:t>
            </w:r>
          </w:p>
          <w:p/>
          <w:p/>
          <w:p>
            <w:r>
              <w:lastRenderedPageBreak/>
              <w:t>Benjamin Wachtler und Jens Hoebel (beide FG28)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Leitung RKI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SARS-CoV-2-Antigentestungen anpassen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Ergebnisse Befragung ÖGD-Krisenmanagement: Darstellung zentraler Ergebnisse (5 Minuten) und Ankündigung Bull-Beitrag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  <w:p>
            <w:r>
              <w:t xml:space="preserve">FG31, FG36, AL1, </w:t>
            </w:r>
          </w:p>
          <w:p/>
          <w:p>
            <w:r>
              <w:t>FG31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Beendigung der Corona-Surveillance Verordnung, Diskussion der notwendigen Anpassungen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Vorschlag Mielke: Testverordnung endete am 01.03.2023: Kommunikation der Konsequenzen in der nächsten Lage-AG diskutieren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IAR COVID-19-Krisenmanagement: Konzept – zur Diskussion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Länder-Diskussion: Anpassung Referenzdefinition / Darstellung AG-Testergebnisse?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12.04.2023,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  <w:ind w:left="567" w:hanging="567"/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-  Webex</w:t>
      </w:r>
      <w:proofErr w:type="gramEnd"/>
      <w:r>
        <w:rPr>
          <w:sz w:val="22"/>
          <w:szCs w:val="22"/>
        </w:rPr>
        <w:t xml:space="preserve"> Gastgeber-Kennnummer für Mittwoch: 272449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9"/>
  </w:num>
  <w:num w:numId="17">
    <w:abstractNumId w:val="15"/>
  </w:num>
  <w:num w:numId="18">
    <w:abstractNumId w:val="1"/>
  </w:num>
  <w:num w:numId="19">
    <w:abstractNumId w:val="18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Liste1">
    <w:name w:val="Liste1"/>
    <w:basedOn w:val="Listenabsatz"/>
    <w:link w:val="Liste1Zchn"/>
    <w:qFormat/>
    <w:pPr>
      <w:numPr>
        <w:numId w:val="22"/>
      </w:numPr>
      <w:spacing w:after="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qFormat/>
    <w:pPr>
      <w:numPr>
        <w:ilvl w:val="1"/>
        <w:numId w:val="22"/>
      </w:numPr>
      <w:spacing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D0BF-871E-4451-8539-8D9CF94E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6</cp:revision>
  <cp:lastPrinted>2020-03-13T12:00:00Z</cp:lastPrinted>
  <dcterms:created xsi:type="dcterms:W3CDTF">2023-03-29T06:18:00Z</dcterms:created>
  <dcterms:modified xsi:type="dcterms:W3CDTF">2023-03-29T07:11:00Z</dcterms:modified>
</cp:coreProperties>
</file>