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10.05.2023;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Scheida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„Überzeugungskraft verschiedener Informationsquellen auf die COVID-19-Impfentscheidung. Ergebnisse aus der Studie Corona-Monitoring bundesweit – Welle 2"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Jordan (FG27)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Herunterstufung „niedrig“ </w:t>
            </w:r>
            <w:proofErr w:type="spellStart"/>
            <w:r>
              <w:t>vers</w:t>
            </w:r>
            <w:proofErr w:type="spellEnd"/>
            <w:r>
              <w:t xml:space="preserve"> Wegfall von Internetseite?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Beendigung PHEIC: </w:t>
            </w:r>
            <w:proofErr w:type="spellStart"/>
            <w:r>
              <w:t>Implicationen</w:t>
            </w:r>
            <w:proofErr w:type="spellEnd"/>
            <w:r>
              <w:t>? Konsequenzen?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Rückmeldung AG-I zu Empfehlungen </w:t>
            </w:r>
            <w:proofErr w:type="spellStart"/>
            <w:r>
              <w:t>Entlassmanagement</w:t>
            </w:r>
            <w:proofErr w:type="spellEnd"/>
            <w:r>
              <w:t xml:space="preserve">: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Anpassung RKI Berichtserstattung, gekürzter Wochenbericht, Wunsch des Kanzleramts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>FG36 und weitere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Erinnerung Anmeldung zum AAR Krisenmanagement am 8. Und 9.6.2023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24.05.2023,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6776-F2BB-4F4D-8598-F03C7902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83</cp:revision>
  <cp:lastPrinted>2020-03-13T12:00:00Z</cp:lastPrinted>
  <dcterms:created xsi:type="dcterms:W3CDTF">2021-01-01T13:48:00Z</dcterms:created>
  <dcterms:modified xsi:type="dcterms:W3CDTF">2023-05-09T16:07:00Z</dcterms:modified>
</cp:coreProperties>
</file>